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44" w:rsidRDefault="00577944" w:rsidP="00CE1D55">
      <w:pPr>
        <w:autoSpaceDE w:val="0"/>
        <w:autoSpaceDN w:val="0"/>
        <w:adjustRightInd w:val="0"/>
        <w:spacing w:line="480" w:lineRule="exact"/>
        <w:rPr>
          <w:rFonts w:ascii="黑体" w:eastAsia="黑体" w:hAnsi="黑体" w:cs="Times New Roman"/>
          <w:kern w:val="0"/>
          <w:sz w:val="32"/>
          <w:szCs w:val="32"/>
        </w:rPr>
      </w:pPr>
      <w:r w:rsidRPr="008206D8">
        <w:rPr>
          <w:rFonts w:ascii="黑体" w:eastAsia="黑体" w:hAnsi="黑体" w:cs="Times New Roman"/>
          <w:kern w:val="0"/>
          <w:sz w:val="32"/>
          <w:szCs w:val="32"/>
        </w:rPr>
        <w:t>附件1</w:t>
      </w:r>
      <w:r w:rsidR="008206D8">
        <w:rPr>
          <w:rFonts w:ascii="黑体" w:eastAsia="黑体" w:hAnsi="黑体" w:cs="Times New Roman" w:hint="eastAsia"/>
          <w:kern w:val="0"/>
          <w:sz w:val="32"/>
          <w:szCs w:val="32"/>
        </w:rPr>
        <w:t>:</w:t>
      </w:r>
    </w:p>
    <w:p w:rsidR="008206D8" w:rsidRPr="008206D8" w:rsidRDefault="008206D8" w:rsidP="00CE1D55">
      <w:pPr>
        <w:autoSpaceDE w:val="0"/>
        <w:autoSpaceDN w:val="0"/>
        <w:adjustRightInd w:val="0"/>
        <w:spacing w:line="480" w:lineRule="exact"/>
        <w:rPr>
          <w:rFonts w:ascii="黑体" w:eastAsia="黑体" w:hAnsi="黑体" w:cs="Times New Roman"/>
          <w:kern w:val="0"/>
          <w:sz w:val="32"/>
          <w:szCs w:val="32"/>
        </w:rPr>
      </w:pPr>
    </w:p>
    <w:p w:rsidR="008206D8" w:rsidRDefault="008206D8" w:rsidP="00CE1D55">
      <w:pPr>
        <w:autoSpaceDE w:val="0"/>
        <w:autoSpaceDN w:val="0"/>
        <w:adjustRightInd w:val="0"/>
        <w:spacing w:line="48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2022</w:t>
      </w:r>
      <w:r w:rsidR="00577944" w:rsidRPr="008206D8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年中央财政小</w:t>
      </w:r>
      <w:proofErr w:type="gramStart"/>
      <w:r w:rsidR="00577944" w:rsidRPr="008206D8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微企业</w:t>
      </w:r>
      <w:proofErr w:type="gramEnd"/>
      <w:r w:rsidR="00577944" w:rsidRPr="008206D8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融资担保降费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proofErr w:type="gramStart"/>
      <w:r w:rsidRPr="008206D8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奖补项目</w:t>
      </w:r>
      <w:proofErr w:type="gramEnd"/>
      <w:r w:rsidRPr="008206D8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入库工作指引</w:t>
      </w:r>
    </w:p>
    <w:p w:rsidR="008206D8" w:rsidRDefault="008206D8" w:rsidP="00CE1D55">
      <w:pPr>
        <w:autoSpaceDE w:val="0"/>
        <w:autoSpaceDN w:val="0"/>
        <w:adjustRightInd w:val="0"/>
        <w:spacing w:line="4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577944" w:rsidRPr="0069640D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69640D">
        <w:rPr>
          <w:rFonts w:ascii="黑体" w:eastAsia="黑体" w:hAnsi="黑体" w:cs="Times New Roman"/>
          <w:kern w:val="0"/>
          <w:sz w:val="32"/>
          <w:szCs w:val="32"/>
        </w:rPr>
        <w:t>一、支持对象和条件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（一）通过工业和信息化部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中小企业信用担保信息审核系统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（以下简称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部担保系统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）准确填报小</w:t>
      </w:r>
      <w:proofErr w:type="gramStart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微企业</w:t>
      </w:r>
      <w:proofErr w:type="gramEnd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担保业务信息的融资担保机构。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（二）在广东省境内依法登记注册，具有独立法人资格，取得《融资性担保机构经营许可证》的融资担保企业。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（三）小</w:t>
      </w:r>
      <w:proofErr w:type="gramStart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微企业</w:t>
      </w:r>
      <w:proofErr w:type="gramEnd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担保业务发生时间在</w:t>
      </w:r>
      <w:r w:rsidR="00C56676">
        <w:rPr>
          <w:rFonts w:ascii="Times New Roman" w:eastAsia="仿宋_GB2312" w:hAnsi="Times New Roman" w:cs="Times New Roman"/>
          <w:kern w:val="0"/>
          <w:sz w:val="32"/>
          <w:szCs w:val="32"/>
        </w:rPr>
        <w:t>2021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C5667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C5667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日至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2021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C56676">
        <w:rPr>
          <w:rFonts w:ascii="Times New Roman" w:eastAsia="仿宋_GB2312" w:hAnsi="Times New Roman" w:cs="Times New Roman"/>
          <w:kern w:val="0"/>
          <w:sz w:val="32"/>
          <w:szCs w:val="32"/>
        </w:rPr>
        <w:t>12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C56676">
        <w:rPr>
          <w:rFonts w:ascii="Times New Roman" w:eastAsia="仿宋_GB2312" w:hAnsi="Times New Roman" w:cs="Times New Roman"/>
          <w:kern w:val="0"/>
          <w:sz w:val="32"/>
          <w:szCs w:val="32"/>
        </w:rPr>
        <w:t>31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日期间。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（四）小</w:t>
      </w:r>
      <w:proofErr w:type="gramStart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微企业</w:t>
      </w:r>
      <w:proofErr w:type="gramEnd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担保业务</w:t>
      </w:r>
      <w:proofErr w:type="gramStart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年化担保</w:t>
      </w:r>
      <w:proofErr w:type="gramEnd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费率不超过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2%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577944" w:rsidRPr="0069640D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69640D">
        <w:rPr>
          <w:rFonts w:ascii="黑体" w:eastAsia="黑体" w:hAnsi="黑体" w:cs="Times New Roman"/>
          <w:kern w:val="0"/>
          <w:sz w:val="32"/>
          <w:szCs w:val="32"/>
        </w:rPr>
        <w:t>二、申报材料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（一）对项目内容和附属文件真实性负责的承诺函。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（二）担保机构营业执照、公司章程、经营许可证及备案证（复印件）。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（三）担保机构与银行业金融机构合作协议。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（四）经合作银行盖章确认的</w:t>
      </w:r>
      <w:r w:rsidR="00E91458">
        <w:rPr>
          <w:rFonts w:ascii="Times New Roman" w:eastAsia="仿宋_GB2312" w:hAnsi="Times New Roman" w:cs="Times New Roman"/>
          <w:kern w:val="0"/>
          <w:sz w:val="32"/>
          <w:szCs w:val="32"/>
        </w:rPr>
        <w:t>2021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年度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中小企业信用担保信息审核系统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业务明细表。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（五）与每笔业务对应的客户小</w:t>
      </w:r>
      <w:proofErr w:type="gramStart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微企业</w:t>
      </w:r>
      <w:proofErr w:type="gramEnd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证明文件、银行主合同、担保合同或同质文件、担保费发票、担保费支付凭证等。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以上材料清单为项目单位申报必要材料，各地市可根据本地区实际以及项目申报、评审等需要，自行确定其他项目申报材料。</w:t>
      </w:r>
    </w:p>
    <w:p w:rsidR="00577944" w:rsidRPr="0069640D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69640D">
        <w:rPr>
          <w:rFonts w:ascii="黑体" w:eastAsia="黑体" w:hAnsi="黑体" w:cs="Times New Roman"/>
          <w:kern w:val="0"/>
          <w:sz w:val="32"/>
          <w:szCs w:val="32"/>
        </w:rPr>
        <w:t>三、工作要求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（一）对于申报项目，除书面评审外，还必须到担保机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构进行现场核查，抽查数量不低于申报项目总数的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30%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（二）按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谁审批、谁负责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的原则，各地市工信部门负责专项资金使用安全、监督检查、绩效评价、信息公开等，并对项目相关资料存档备查。</w:t>
      </w:r>
    </w:p>
    <w:p w:rsidR="00577944" w:rsidRPr="0069640D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69640D">
        <w:rPr>
          <w:rFonts w:ascii="黑体" w:eastAsia="黑体" w:hAnsi="黑体" w:cs="Times New Roman"/>
          <w:kern w:val="0"/>
          <w:sz w:val="32"/>
          <w:szCs w:val="32"/>
        </w:rPr>
        <w:t>四、名词解释和计算公式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（一）小</w:t>
      </w:r>
      <w:proofErr w:type="gramStart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微企业</w:t>
      </w:r>
      <w:proofErr w:type="gramEnd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是指符合《中小企业划型标准规定》（工信部联企业〔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="00E91458">
        <w:rPr>
          <w:rFonts w:ascii="Times New Roman" w:eastAsia="仿宋_GB2312" w:hAnsi="Times New Roman" w:cs="Times New Roman"/>
          <w:kern w:val="0"/>
          <w:sz w:val="32"/>
          <w:szCs w:val="32"/>
        </w:rPr>
        <w:t>300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号）的小型、微型企业，不含房地产业、金融业和投资与资产管理类、地方政府投融资平台类、地方国有企业资本运营平台类企业及个体工商户。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（二）计算公式：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某担保机构年度小</w:t>
      </w:r>
      <w:proofErr w:type="gramStart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微企业业务年化担保</w:t>
      </w:r>
      <w:proofErr w:type="gramEnd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费率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=Σ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该机构当年度每笔小</w:t>
      </w:r>
      <w:proofErr w:type="gramStart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微企业</w:t>
      </w:r>
      <w:proofErr w:type="gramEnd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担保业务担保费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/Σ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该机构当年度每笔小</w:t>
      </w:r>
      <w:proofErr w:type="gramStart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微企业</w:t>
      </w:r>
      <w:proofErr w:type="gramEnd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担保业务</w:t>
      </w:r>
      <w:proofErr w:type="gramStart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年化担保</w:t>
      </w:r>
      <w:proofErr w:type="gramEnd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额</w:t>
      </w:r>
    </w:p>
    <w:p w:rsidR="00577944" w:rsidRPr="008206D8" w:rsidRDefault="00577944" w:rsidP="00CE1D55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某担保机构年度小</w:t>
      </w:r>
      <w:proofErr w:type="gramStart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微企业业务年化担保</w:t>
      </w:r>
      <w:proofErr w:type="gramEnd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额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=Σ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（该机构当年度每笔小</w:t>
      </w:r>
      <w:proofErr w:type="gramStart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微企业</w:t>
      </w:r>
      <w:proofErr w:type="gramEnd"/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担保业务担保额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×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实际担保天数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/365</w:t>
      </w: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</w:p>
    <w:p w:rsidR="001F2DE9" w:rsidRPr="008206D8" w:rsidRDefault="00577944" w:rsidP="00CE1D55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206D8">
        <w:rPr>
          <w:rFonts w:ascii="Times New Roman" w:eastAsia="仿宋_GB2312" w:hAnsi="Times New Roman" w:cs="Times New Roman"/>
          <w:kern w:val="0"/>
          <w:sz w:val="32"/>
          <w:szCs w:val="32"/>
        </w:rPr>
        <w:t>担保业务担保额以担保合同为准。</w:t>
      </w:r>
    </w:p>
    <w:sectPr w:rsidR="001F2DE9" w:rsidRPr="008206D8" w:rsidSect="001F2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944"/>
    <w:rsid w:val="000148D2"/>
    <w:rsid w:val="000537EF"/>
    <w:rsid w:val="00054EFB"/>
    <w:rsid w:val="0005721E"/>
    <w:rsid w:val="000667F0"/>
    <w:rsid w:val="00082CBD"/>
    <w:rsid w:val="000864D1"/>
    <w:rsid w:val="00106376"/>
    <w:rsid w:val="00121870"/>
    <w:rsid w:val="00130E32"/>
    <w:rsid w:val="00136904"/>
    <w:rsid w:val="00161D43"/>
    <w:rsid w:val="00164008"/>
    <w:rsid w:val="001879C8"/>
    <w:rsid w:val="0019700C"/>
    <w:rsid w:val="001B5CA0"/>
    <w:rsid w:val="001E33E5"/>
    <w:rsid w:val="001F2DE9"/>
    <w:rsid w:val="0022546D"/>
    <w:rsid w:val="002409F7"/>
    <w:rsid w:val="002436F8"/>
    <w:rsid w:val="0024604F"/>
    <w:rsid w:val="002530BE"/>
    <w:rsid w:val="0025743B"/>
    <w:rsid w:val="00266816"/>
    <w:rsid w:val="00266E31"/>
    <w:rsid w:val="00267008"/>
    <w:rsid w:val="00293512"/>
    <w:rsid w:val="002B12A4"/>
    <w:rsid w:val="002B5F2D"/>
    <w:rsid w:val="002D3A31"/>
    <w:rsid w:val="002F6864"/>
    <w:rsid w:val="00300A3C"/>
    <w:rsid w:val="003266EE"/>
    <w:rsid w:val="003546F4"/>
    <w:rsid w:val="00374191"/>
    <w:rsid w:val="0039355B"/>
    <w:rsid w:val="003A36AC"/>
    <w:rsid w:val="003A4DFA"/>
    <w:rsid w:val="003A5998"/>
    <w:rsid w:val="003B3EC7"/>
    <w:rsid w:val="003E5F77"/>
    <w:rsid w:val="003F06C1"/>
    <w:rsid w:val="003F1A8D"/>
    <w:rsid w:val="00412B0A"/>
    <w:rsid w:val="0041411A"/>
    <w:rsid w:val="0041418E"/>
    <w:rsid w:val="00414466"/>
    <w:rsid w:val="0041754E"/>
    <w:rsid w:val="00424CE6"/>
    <w:rsid w:val="00424FAD"/>
    <w:rsid w:val="00436927"/>
    <w:rsid w:val="00442C99"/>
    <w:rsid w:val="00443C6C"/>
    <w:rsid w:val="004A022F"/>
    <w:rsid w:val="004C42E9"/>
    <w:rsid w:val="00510D8E"/>
    <w:rsid w:val="00516DF1"/>
    <w:rsid w:val="0052296E"/>
    <w:rsid w:val="00522B75"/>
    <w:rsid w:val="0052659C"/>
    <w:rsid w:val="005371AA"/>
    <w:rsid w:val="0055246C"/>
    <w:rsid w:val="00555E8B"/>
    <w:rsid w:val="00556824"/>
    <w:rsid w:val="00570DE8"/>
    <w:rsid w:val="00577944"/>
    <w:rsid w:val="00585B28"/>
    <w:rsid w:val="00593FA4"/>
    <w:rsid w:val="00596253"/>
    <w:rsid w:val="005A18BB"/>
    <w:rsid w:val="005A2F2C"/>
    <w:rsid w:val="005A5A81"/>
    <w:rsid w:val="005D6DE5"/>
    <w:rsid w:val="005E15C2"/>
    <w:rsid w:val="005F461E"/>
    <w:rsid w:val="00633427"/>
    <w:rsid w:val="0063615B"/>
    <w:rsid w:val="0067521C"/>
    <w:rsid w:val="00681640"/>
    <w:rsid w:val="0069640D"/>
    <w:rsid w:val="0069692B"/>
    <w:rsid w:val="006C5D07"/>
    <w:rsid w:val="006D3CFD"/>
    <w:rsid w:val="006F7C6A"/>
    <w:rsid w:val="007015D3"/>
    <w:rsid w:val="00712652"/>
    <w:rsid w:val="00723419"/>
    <w:rsid w:val="00740F77"/>
    <w:rsid w:val="00751385"/>
    <w:rsid w:val="00790E9B"/>
    <w:rsid w:val="00796469"/>
    <w:rsid w:val="00796A35"/>
    <w:rsid w:val="007A1613"/>
    <w:rsid w:val="007A7A6E"/>
    <w:rsid w:val="007C06CD"/>
    <w:rsid w:val="007E0608"/>
    <w:rsid w:val="007E07AE"/>
    <w:rsid w:val="007E65D6"/>
    <w:rsid w:val="00804BE3"/>
    <w:rsid w:val="00810C24"/>
    <w:rsid w:val="00814135"/>
    <w:rsid w:val="0081528C"/>
    <w:rsid w:val="008206D8"/>
    <w:rsid w:val="008215C3"/>
    <w:rsid w:val="00843C04"/>
    <w:rsid w:val="00884DA0"/>
    <w:rsid w:val="008A5369"/>
    <w:rsid w:val="008C40AB"/>
    <w:rsid w:val="008E6AE8"/>
    <w:rsid w:val="008F1D80"/>
    <w:rsid w:val="00910EFE"/>
    <w:rsid w:val="00924DA6"/>
    <w:rsid w:val="009253F6"/>
    <w:rsid w:val="00926D85"/>
    <w:rsid w:val="00941D11"/>
    <w:rsid w:val="009604CE"/>
    <w:rsid w:val="009A2565"/>
    <w:rsid w:val="009D331B"/>
    <w:rsid w:val="00A179D5"/>
    <w:rsid w:val="00A2338D"/>
    <w:rsid w:val="00A343A0"/>
    <w:rsid w:val="00A34ACC"/>
    <w:rsid w:val="00A71DBD"/>
    <w:rsid w:val="00A83E64"/>
    <w:rsid w:val="00A872F6"/>
    <w:rsid w:val="00AA1F7D"/>
    <w:rsid w:val="00AA20CB"/>
    <w:rsid w:val="00AA626B"/>
    <w:rsid w:val="00AB567D"/>
    <w:rsid w:val="00AB7237"/>
    <w:rsid w:val="00AC4F9C"/>
    <w:rsid w:val="00AD5DAF"/>
    <w:rsid w:val="00AE70BC"/>
    <w:rsid w:val="00B1254D"/>
    <w:rsid w:val="00B23F0A"/>
    <w:rsid w:val="00B40CB4"/>
    <w:rsid w:val="00B42083"/>
    <w:rsid w:val="00B4763B"/>
    <w:rsid w:val="00B56D0C"/>
    <w:rsid w:val="00B603DB"/>
    <w:rsid w:val="00B73711"/>
    <w:rsid w:val="00B8516B"/>
    <w:rsid w:val="00B861CC"/>
    <w:rsid w:val="00BB0BFA"/>
    <w:rsid w:val="00BB5286"/>
    <w:rsid w:val="00BC6421"/>
    <w:rsid w:val="00BD084A"/>
    <w:rsid w:val="00BD2496"/>
    <w:rsid w:val="00C17911"/>
    <w:rsid w:val="00C23782"/>
    <w:rsid w:val="00C237B9"/>
    <w:rsid w:val="00C3151C"/>
    <w:rsid w:val="00C31FC5"/>
    <w:rsid w:val="00C56676"/>
    <w:rsid w:val="00C66304"/>
    <w:rsid w:val="00C90868"/>
    <w:rsid w:val="00C91B01"/>
    <w:rsid w:val="00CA0FB1"/>
    <w:rsid w:val="00CB06AE"/>
    <w:rsid w:val="00CB7077"/>
    <w:rsid w:val="00CB7FC9"/>
    <w:rsid w:val="00CC4214"/>
    <w:rsid w:val="00CC6BA5"/>
    <w:rsid w:val="00CD6B2A"/>
    <w:rsid w:val="00CE169F"/>
    <w:rsid w:val="00CE1D55"/>
    <w:rsid w:val="00CE5D44"/>
    <w:rsid w:val="00CF2E5C"/>
    <w:rsid w:val="00D0313C"/>
    <w:rsid w:val="00D03263"/>
    <w:rsid w:val="00D07425"/>
    <w:rsid w:val="00D47FF4"/>
    <w:rsid w:val="00D839D2"/>
    <w:rsid w:val="00D90EDF"/>
    <w:rsid w:val="00D92AD3"/>
    <w:rsid w:val="00D9384A"/>
    <w:rsid w:val="00DB71E9"/>
    <w:rsid w:val="00DD4486"/>
    <w:rsid w:val="00E07152"/>
    <w:rsid w:val="00E12AF7"/>
    <w:rsid w:val="00E16C3C"/>
    <w:rsid w:val="00E61B93"/>
    <w:rsid w:val="00E80AEF"/>
    <w:rsid w:val="00E91458"/>
    <w:rsid w:val="00F07A93"/>
    <w:rsid w:val="00F14425"/>
    <w:rsid w:val="00F72364"/>
    <w:rsid w:val="00F8070B"/>
    <w:rsid w:val="00F81846"/>
    <w:rsid w:val="00F868F2"/>
    <w:rsid w:val="00FC3A90"/>
    <w:rsid w:val="00FD0C17"/>
    <w:rsid w:val="00FE031C"/>
    <w:rsid w:val="00FE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719</Characters>
  <Application>Microsoft Office Word</Application>
  <DocSecurity>4</DocSecurity>
  <Lines>5</Lines>
  <Paragraphs>1</Paragraphs>
  <ScaleCrop>false</ScaleCrop>
  <Company>Chinese ORG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黄碧琴</dc:creator>
  <cp:lastModifiedBy>陈刚</cp:lastModifiedBy>
  <cp:revision>2</cp:revision>
  <dcterms:created xsi:type="dcterms:W3CDTF">2022-04-29T01:57:00Z</dcterms:created>
  <dcterms:modified xsi:type="dcterms:W3CDTF">2022-04-29T01:57:00Z</dcterms:modified>
</cp:coreProperties>
</file>