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both"/>
        <w:textAlignment w:val="auto"/>
        <w:outlineLvl w:val="9"/>
        <w:rPr>
          <w:rFonts w:hint="eastAsia" w:ascii="黑体" w:hAnsi="黑体" w:eastAsia="黑体" w:cs="黑体"/>
          <w:color w:val="auto"/>
          <w:sz w:val="32"/>
          <w:szCs w:val="32"/>
          <w:highlight w:val="none"/>
          <w:lang w:val="en-US" w:eastAsia="zh-CN"/>
        </w:rPr>
      </w:pPr>
      <w:bookmarkStart w:id="0" w:name="_GoBack"/>
      <w:bookmarkEnd w:id="0"/>
      <w:r>
        <w:rPr>
          <w:rFonts w:hint="default" w:ascii="Times New Roman" w:hAnsi="Times New Roman" w:eastAsia="黑体" w:cs="Times New Roman"/>
          <w:sz w:val="32"/>
          <w:szCs w:val="32"/>
          <w:lang w:eastAsia="zh-CN"/>
        </w:rPr>
        <w:t>附</w:t>
      </w:r>
      <w:r>
        <w:rPr>
          <w:rFonts w:hint="eastAsia" w:eastAsia="黑体" w:cs="Times New Roman"/>
          <w:sz w:val="32"/>
          <w:szCs w:val="32"/>
          <w:lang w:val="en-US" w:eastAsia="zh-CN"/>
        </w:rPr>
        <w:t>件3</w:t>
      </w:r>
      <w:r>
        <w:rPr>
          <w:rFonts w:hint="eastAsia" w:ascii="楷体" w:hAnsi="楷体" w:eastAsia="楷体" w:cs="楷体"/>
          <w:sz w:val="32"/>
          <w:szCs w:val="32"/>
          <w:lang w:val="en-US" w:eastAsia="zh-CN"/>
        </w:rPr>
        <w:t xml:space="preserve">                               </w:t>
      </w:r>
      <w:r>
        <w:rPr>
          <w:rFonts w:hint="eastAsia" w:ascii="黑体" w:hAnsi="黑体" w:eastAsia="黑体" w:cs="黑体"/>
          <w:sz w:val="32"/>
          <w:szCs w:val="32"/>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color w:val="auto"/>
          <w:sz w:val="32"/>
          <w:szCs w:val="32"/>
          <w:highlight w:val="none"/>
          <w:lang w:val="en-US" w:eastAsia="zh-CN"/>
        </w:rPr>
      </w:pPr>
    </w:p>
    <w:p>
      <w:pPr>
        <w:pStyle w:val="7"/>
        <w:keepNext w:val="0"/>
        <w:keepLines w:val="0"/>
        <w:pageBreakBefore w:val="0"/>
        <w:widowControl w:val="0"/>
        <w:kinsoku/>
        <w:wordWrap/>
        <w:overflowPunct/>
        <w:topLinePunct w:val="0"/>
        <w:autoSpaceDE/>
        <w:autoSpaceDN/>
        <w:bidi w:val="0"/>
        <w:adjustRightInd/>
        <w:snapToGrid/>
        <w:spacing w:line="700" w:lineRule="exact"/>
        <w:rPr>
          <w:rFonts w:hint="eastAsia"/>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rPr>
        <w:t>国家新兴产业发展示范基地</w:t>
      </w:r>
      <w:r>
        <w:rPr>
          <w:rFonts w:hint="eastAsia" w:ascii="方正小标宋_GBK" w:hAnsi="方正小标宋_GBK" w:eastAsia="方正小标宋_GBK" w:cs="方正小标宋_GBK"/>
          <w:color w:val="auto"/>
          <w:sz w:val="44"/>
          <w:szCs w:val="44"/>
          <w:highlight w:val="none"/>
          <w:lang w:eastAsia="zh-CN"/>
        </w:rPr>
        <w:t>创建申请书</w:t>
      </w:r>
    </w:p>
    <w:p>
      <w:pPr>
        <w:pStyle w:val="2"/>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color w:val="auto"/>
          <w:sz w:val="44"/>
          <w:szCs w:val="44"/>
          <w:highlight w:val="none"/>
          <w:lang w:val="en-US" w:eastAsia="zh-CN"/>
        </w:rPr>
        <w:t>（示范企业）</w:t>
      </w:r>
    </w:p>
    <w:p>
      <w:pPr>
        <w:pStyle w:val="6"/>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color w:val="auto"/>
          <w:sz w:val="32"/>
          <w:szCs w:val="32"/>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rPr>
          <w:rFonts w:hint="eastAsia"/>
          <w:color w:val="auto"/>
          <w:sz w:val="32"/>
          <w:szCs w:val="32"/>
          <w:highlight w:val="none"/>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申报单位：                 （盖章）</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lang w:val="en-US" w:eastAsia="zh-CN"/>
        </w:rPr>
      </w:pPr>
      <w:r>
        <w:rPr>
          <w:rFonts w:hint="eastAsia" w:eastAsia="黑体"/>
          <w:color w:val="auto"/>
          <w:sz w:val="32"/>
          <w:szCs w:val="32"/>
          <w:highlight w:val="none"/>
          <w:lang w:eastAsia="zh-CN"/>
        </w:rPr>
        <w:t>申报领域：</w:t>
      </w:r>
      <w:r>
        <w:rPr>
          <w:rFonts w:hint="eastAsia" w:eastAsia="黑体"/>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lang w:eastAsia="zh-CN"/>
        </w:rPr>
        <w:t>推荐</w:t>
      </w:r>
      <w:r>
        <w:rPr>
          <w:rFonts w:hint="eastAsia" w:eastAsia="黑体"/>
          <w:color w:val="auto"/>
          <w:sz w:val="32"/>
          <w:szCs w:val="32"/>
          <w:highlight w:val="none"/>
        </w:rPr>
        <w:t>单位：                 （盖章）</w:t>
      </w:r>
    </w:p>
    <w:p>
      <w:pPr>
        <w:keepNext w:val="0"/>
        <w:keepLines w:val="0"/>
        <w:pageBreakBefore w:val="0"/>
        <w:widowControl w:val="0"/>
        <w:kinsoku/>
        <w:wordWrap/>
        <w:overflowPunct/>
        <w:topLinePunct w:val="0"/>
        <w:autoSpaceDE/>
        <w:autoSpaceDN/>
        <w:bidi w:val="0"/>
        <w:adjustRightInd/>
        <w:snapToGrid/>
        <w:spacing w:after="313" w:afterLines="100" w:line="700" w:lineRule="exact"/>
        <w:ind w:firstLine="640" w:firstLineChars="200"/>
        <w:rPr>
          <w:rFonts w:hint="eastAsia" w:eastAsia="黑体"/>
          <w:color w:val="auto"/>
          <w:sz w:val="32"/>
          <w:szCs w:val="32"/>
          <w:highlight w:val="none"/>
        </w:rPr>
      </w:pPr>
      <w:r>
        <w:rPr>
          <w:rFonts w:hint="eastAsia" w:eastAsia="黑体"/>
          <w:color w:val="auto"/>
          <w:sz w:val="32"/>
          <w:szCs w:val="32"/>
          <w:highlight w:val="none"/>
        </w:rPr>
        <w:t xml:space="preserve">填报日期：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年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月   </w:t>
      </w:r>
      <w:r>
        <w:rPr>
          <w:rFonts w:hint="eastAsia" w:eastAsia="黑体"/>
          <w:color w:val="auto"/>
          <w:sz w:val="32"/>
          <w:szCs w:val="32"/>
          <w:highlight w:val="none"/>
          <w:lang w:val="en-US" w:eastAsia="zh-CN"/>
        </w:rPr>
        <w:t xml:space="preserve"> </w:t>
      </w:r>
      <w:r>
        <w:rPr>
          <w:rFonts w:hint="eastAsia" w:eastAsia="黑体"/>
          <w:color w:val="auto"/>
          <w:sz w:val="32"/>
          <w:szCs w:val="32"/>
          <w:highlight w:val="none"/>
        </w:rPr>
        <w:t xml:space="preserve"> 日</w:t>
      </w: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28"/>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28"/>
          <w:highlight w:val="none"/>
        </w:rPr>
      </w:pPr>
    </w:p>
    <w:p>
      <w:pPr>
        <w:keepNext w:val="0"/>
        <w:keepLines w:val="0"/>
        <w:pageBreakBefore w:val="0"/>
        <w:widowControl w:val="0"/>
        <w:kinsoku/>
        <w:wordWrap/>
        <w:overflowPunct/>
        <w:topLinePunct w:val="0"/>
        <w:autoSpaceDE/>
        <w:autoSpaceDN/>
        <w:bidi w:val="0"/>
        <w:adjustRightInd/>
        <w:snapToGrid/>
        <w:spacing w:line="700" w:lineRule="exact"/>
        <w:jc w:val="center"/>
        <w:rPr>
          <w:rFonts w:hint="eastAsia" w:eastAsia="黑体"/>
          <w:bCs/>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eastAsia="黑体"/>
          <w:bCs/>
          <w:color w:val="auto"/>
          <w:sz w:val="32"/>
          <w:szCs w:val="32"/>
          <w:highlight w:val="none"/>
        </w:rPr>
        <w:t>工 业 和 信 息 化 部 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一、基本情况</w:t>
      </w:r>
    </w:p>
    <w:tbl>
      <w:tblPr>
        <w:tblStyle w:val="13"/>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
        <w:gridCol w:w="438"/>
        <w:gridCol w:w="946"/>
        <w:gridCol w:w="15"/>
        <w:gridCol w:w="350"/>
        <w:gridCol w:w="876"/>
        <w:gridCol w:w="72"/>
        <w:gridCol w:w="65"/>
        <w:gridCol w:w="1"/>
        <w:gridCol w:w="735"/>
        <w:gridCol w:w="633"/>
        <w:gridCol w:w="109"/>
        <w:gridCol w:w="1007"/>
        <w:gridCol w:w="4"/>
        <w:gridCol w:w="314"/>
        <w:gridCol w:w="136"/>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eastAsia="zh-CN"/>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9" w:type="dxa"/>
            <w:gridSpan w:val="2"/>
            <w:tcBorders>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企业名称</w:t>
            </w:r>
          </w:p>
        </w:tc>
        <w:tc>
          <w:tcPr>
            <w:tcW w:w="6999" w:type="dxa"/>
            <w:gridSpan w:val="16"/>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9" w:type="dxa"/>
            <w:gridSpan w:val="2"/>
            <w:tcBorders>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val="en-US" w:eastAsia="zh-CN"/>
              </w:rPr>
            </w:pPr>
            <w:r>
              <w:rPr>
                <w:rFonts w:hint="eastAsia" w:cs="Times New Roman"/>
                <w:b w:val="0"/>
                <w:bCs w:val="0"/>
                <w:sz w:val="24"/>
                <w:szCs w:val="24"/>
                <w:lang w:val="en-US" w:eastAsia="zh-CN"/>
              </w:rPr>
              <w:t>统一社会信用代码</w:t>
            </w:r>
          </w:p>
        </w:tc>
        <w:tc>
          <w:tcPr>
            <w:tcW w:w="6999" w:type="dxa"/>
            <w:gridSpan w:val="16"/>
            <w:tcBorders>
              <w:top w:val="nil"/>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9" w:type="dxa"/>
            <w:gridSpan w:val="2"/>
            <w:tcBorders>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企业类型</w:t>
            </w:r>
          </w:p>
        </w:tc>
        <w:tc>
          <w:tcPr>
            <w:tcW w:w="1749" w:type="dxa"/>
            <w:gridSpan w:val="4"/>
            <w:tcBorders>
              <w:top w:val="nil"/>
              <w:left w:val="single" w:color="auto" w:sz="4" w:space="0"/>
              <w:bottom w:val="single" w:color="auto" w:sz="4" w:space="0"/>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sym w:font="Wingdings" w:char="00A8"/>
            </w:r>
            <w:r>
              <w:rPr>
                <w:rFonts w:hint="eastAsia" w:cs="Times New Roman"/>
                <w:b w:val="0"/>
                <w:bCs w:val="0"/>
                <w:sz w:val="24"/>
                <w:szCs w:val="24"/>
                <w:highlight w:val="none"/>
                <w:lang w:eastAsia="zh-CN"/>
              </w:rPr>
              <w:t>国有</w:t>
            </w:r>
          </w:p>
        </w:tc>
        <w:tc>
          <w:tcPr>
            <w:tcW w:w="1749" w:type="dxa"/>
            <w:gridSpan w:val="5"/>
            <w:tcBorders>
              <w:top w:val="nil"/>
              <w:left w:val="nil"/>
              <w:bottom w:val="single" w:color="auto" w:sz="4" w:space="0"/>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sym w:font="Wingdings" w:char="00A8"/>
            </w:r>
            <w:r>
              <w:rPr>
                <w:rFonts w:hint="eastAsia" w:cs="Times New Roman"/>
                <w:b w:val="0"/>
                <w:bCs w:val="0"/>
                <w:sz w:val="24"/>
                <w:szCs w:val="24"/>
                <w:highlight w:val="none"/>
                <w:lang w:eastAsia="zh-CN"/>
              </w:rPr>
              <w:t>民营</w:t>
            </w:r>
          </w:p>
        </w:tc>
        <w:tc>
          <w:tcPr>
            <w:tcW w:w="1749" w:type="dxa"/>
            <w:gridSpan w:val="3"/>
            <w:tcBorders>
              <w:top w:val="nil"/>
              <w:left w:val="nil"/>
              <w:bottom w:val="single" w:color="auto" w:sz="4" w:space="0"/>
              <w:right w:val="nil"/>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sym w:font="Wingdings" w:char="00A8"/>
            </w:r>
            <w:r>
              <w:rPr>
                <w:rFonts w:hint="eastAsia" w:cs="Times New Roman"/>
                <w:b w:val="0"/>
                <w:bCs w:val="0"/>
                <w:sz w:val="24"/>
                <w:szCs w:val="24"/>
                <w:highlight w:val="none"/>
                <w:lang w:eastAsia="zh-CN"/>
              </w:rPr>
              <w:t>合资</w:t>
            </w:r>
          </w:p>
        </w:tc>
        <w:tc>
          <w:tcPr>
            <w:tcW w:w="1752" w:type="dxa"/>
            <w:gridSpan w:val="4"/>
            <w:tcBorders>
              <w:top w:val="nil"/>
              <w:left w:val="nil"/>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cs="Times New Roman"/>
                <w:b w:val="0"/>
                <w:bCs w:val="0"/>
                <w:sz w:val="24"/>
                <w:szCs w:val="24"/>
                <w:highlight w:val="none"/>
                <w:lang w:val="en-US" w:eastAsia="zh-CN"/>
              </w:rPr>
            </w:pPr>
            <w:r>
              <w:rPr>
                <w:rFonts w:hint="eastAsia" w:cs="Times New Roman"/>
                <w:b w:val="0"/>
                <w:bCs w:val="0"/>
                <w:sz w:val="24"/>
                <w:szCs w:val="24"/>
                <w:highlight w:val="none"/>
                <w:lang w:val="en-US" w:eastAsia="zh-CN"/>
              </w:rPr>
              <w:sym w:font="Wingdings" w:char="00A8"/>
            </w:r>
            <w:r>
              <w:rPr>
                <w:rFonts w:hint="eastAsia" w:cs="Times New Roman"/>
                <w:b w:val="0"/>
                <w:bCs w:val="0"/>
                <w:sz w:val="24"/>
                <w:szCs w:val="24"/>
                <w:highlight w:val="none"/>
                <w:lang w:eastAsia="zh-CN"/>
              </w:rPr>
              <w:t>其他</w:t>
            </w:r>
            <w:r>
              <w:rPr>
                <w:rFonts w:hint="eastAsia" w:cs="Times New Roman"/>
                <w:b w:val="0"/>
                <w:bCs w:val="0"/>
                <w:sz w:val="24"/>
                <w:szCs w:val="24"/>
                <w:highlight w:val="none"/>
                <w:u w:val="single"/>
                <w:lang w:val="en-US" w:eastAsia="zh-CN"/>
              </w:rPr>
              <w:t xml:space="preserve">       </w:t>
            </w:r>
            <w:r>
              <w:rPr>
                <w:rFonts w:hint="eastAsia" w:cs="Times New Roman"/>
                <w:b w:val="0"/>
                <w:bCs w:val="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4" w:hRule="atLeast"/>
          <w:jc w:val="center"/>
        </w:trPr>
        <w:tc>
          <w:tcPr>
            <w:tcW w:w="1749" w:type="dxa"/>
            <w:gridSpan w:val="2"/>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注册地址</w:t>
            </w:r>
          </w:p>
        </w:tc>
        <w:tc>
          <w:tcPr>
            <w:tcW w:w="6999" w:type="dxa"/>
            <w:gridSpan w:val="16"/>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9" w:type="dxa"/>
            <w:gridSpan w:val="2"/>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主营业务</w:t>
            </w:r>
          </w:p>
        </w:tc>
        <w:tc>
          <w:tcPr>
            <w:tcW w:w="6999" w:type="dxa"/>
            <w:gridSpan w:val="16"/>
            <w:tcBorders>
              <w:top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成立日期</w:t>
            </w:r>
          </w:p>
        </w:tc>
        <w:tc>
          <w:tcPr>
            <w:tcW w:w="2626"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c>
          <w:tcPr>
            <w:tcW w:w="2626"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法定代表人</w:t>
            </w:r>
          </w:p>
        </w:tc>
        <w:tc>
          <w:tcPr>
            <w:tcW w:w="174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174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联系人及职务</w:t>
            </w:r>
          </w:p>
        </w:tc>
        <w:tc>
          <w:tcPr>
            <w:tcW w:w="2626" w:type="dxa"/>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c>
          <w:tcPr>
            <w:tcW w:w="2626" w:type="dxa"/>
            <w:gridSpan w:val="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val="0"/>
                <w:bCs w:val="0"/>
                <w:sz w:val="24"/>
                <w:szCs w:val="24"/>
                <w:lang w:eastAsia="zh-CN"/>
              </w:rPr>
              <w:t>联系电话</w:t>
            </w:r>
          </w:p>
        </w:tc>
        <w:tc>
          <w:tcPr>
            <w:tcW w:w="1748"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val="0"/>
                <w:bCs w:val="0"/>
                <w:sz w:val="24"/>
                <w:szCs w:val="24"/>
                <w:lang w:eastAsia="zh-CN"/>
              </w:rPr>
            </w:pPr>
            <w:r>
              <w:rPr>
                <w:rFonts w:hint="eastAsia" w:cs="Times New Roman"/>
                <w:b/>
                <w:bCs/>
                <w:sz w:val="24"/>
                <w:szCs w:val="24"/>
                <w:lang w:eastAsia="zh-CN"/>
              </w:rPr>
              <w:t>企业认定情况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94" w:hRule="atLeast"/>
          <w:jc w:val="center"/>
        </w:trPr>
        <w:tc>
          <w:tcPr>
            <w:tcW w:w="4374"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cs="Times New Roman"/>
                <w:b w:val="0"/>
                <w:bCs w:val="0"/>
                <w:sz w:val="24"/>
                <w:szCs w:val="24"/>
                <w:lang w:eastAsia="zh-CN"/>
              </w:rPr>
            </w:pPr>
            <w:r>
              <w:rPr>
                <w:rFonts w:hint="eastAsia" w:ascii="仿宋_GB2312" w:hAnsi="仿宋_GB2312" w:eastAsia="仿宋_GB2312" w:cs="仿宋_GB2312"/>
                <w:b w:val="0"/>
                <w:bCs w:val="0"/>
                <w:sz w:val="24"/>
                <w:szCs w:val="24"/>
                <w:lang w:val="en-US" w:eastAsia="zh-CN"/>
              </w:rPr>
              <w:t>□</w:t>
            </w:r>
            <w:r>
              <w:rPr>
                <w:rFonts w:hint="eastAsia" w:cs="Times New Roman"/>
                <w:b w:val="0"/>
                <w:bCs w:val="0"/>
                <w:sz w:val="24"/>
                <w:szCs w:val="24"/>
                <w:lang w:val="en-US" w:eastAsia="zh-CN"/>
              </w:rPr>
              <w:t>高新技术企业</w:t>
            </w:r>
          </w:p>
        </w:tc>
        <w:tc>
          <w:tcPr>
            <w:tcW w:w="4374"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cs="Times New Roman"/>
                <w:b w:val="0"/>
                <w:bCs w:val="0"/>
                <w:sz w:val="24"/>
                <w:szCs w:val="24"/>
                <w:lang w:eastAsia="zh-CN"/>
              </w:rPr>
            </w:pPr>
            <w:r>
              <w:rPr>
                <w:rFonts w:hint="eastAsia" w:cs="Times New Roman"/>
                <w:b w:val="0"/>
                <w:bCs w:val="0"/>
                <w:sz w:val="24"/>
                <w:szCs w:val="24"/>
                <w:lang w:val="en-US" w:eastAsia="zh-CN"/>
              </w:rPr>
              <w:t>□专精特新中小企业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4374" w:type="dxa"/>
            <w:gridSpan w:val="7"/>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cs="Times New Roman"/>
                <w:b w:val="0"/>
                <w:bCs w:val="0"/>
                <w:sz w:val="24"/>
                <w:szCs w:val="24"/>
                <w:lang w:eastAsia="zh-CN"/>
              </w:rPr>
            </w:pPr>
            <w:r>
              <w:rPr>
                <w:rFonts w:hint="eastAsia" w:cs="Times New Roman"/>
                <w:b w:val="0"/>
                <w:bCs w:val="0"/>
                <w:sz w:val="24"/>
                <w:szCs w:val="24"/>
                <w:lang w:val="en-US" w:eastAsia="zh-CN"/>
              </w:rPr>
              <w:t>□</w:t>
            </w:r>
            <w:r>
              <w:rPr>
                <w:rFonts w:hint="eastAsia" w:cs="Times New Roman"/>
                <w:b w:val="0"/>
                <w:bCs w:val="0"/>
                <w:sz w:val="24"/>
                <w:szCs w:val="24"/>
                <w:lang w:eastAsia="zh-CN"/>
              </w:rPr>
              <w:t>专精特新“小巨人”企业</w:t>
            </w:r>
          </w:p>
        </w:tc>
        <w:tc>
          <w:tcPr>
            <w:tcW w:w="4374" w:type="dxa"/>
            <w:gridSpan w:val="11"/>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cs="Times New Roman"/>
                <w:b w:val="0"/>
                <w:bCs w:val="0"/>
                <w:sz w:val="24"/>
                <w:szCs w:val="24"/>
                <w:lang w:eastAsia="zh-CN"/>
              </w:rPr>
            </w:pPr>
            <w:r>
              <w:rPr>
                <w:rFonts w:hint="eastAsia" w:cs="Times New Roman"/>
                <w:b w:val="0"/>
                <w:bCs w:val="0"/>
                <w:sz w:val="24"/>
                <w:szCs w:val="24"/>
                <w:lang w:val="en-US" w:eastAsia="zh-CN"/>
              </w:rPr>
              <w:t>□</w:t>
            </w:r>
            <w:r>
              <w:rPr>
                <w:rFonts w:hint="eastAsia" w:cs="Times New Roman"/>
                <w:b w:val="0"/>
                <w:bCs w:val="0"/>
                <w:sz w:val="24"/>
                <w:szCs w:val="24"/>
                <w:lang w:eastAsia="zh-CN"/>
              </w:rPr>
              <w:t>制造业单项冠军企业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outlineLvl w:val="9"/>
              <w:rPr>
                <w:rFonts w:hint="eastAsia" w:cs="Times New Roman"/>
                <w:b w:val="0"/>
                <w:bCs w:val="0"/>
                <w:sz w:val="24"/>
                <w:szCs w:val="24"/>
                <w:lang w:val="en-US" w:eastAsia="zh-CN"/>
              </w:rPr>
            </w:pPr>
            <w:r>
              <w:rPr>
                <w:rFonts w:hint="eastAsia" w:cs="Times New Roman"/>
                <w:b w:val="0"/>
                <w:bCs w:val="0"/>
                <w:sz w:val="24"/>
                <w:szCs w:val="24"/>
                <w:lang w:val="en-US" w:eastAsia="zh-CN"/>
              </w:rPr>
              <w:t>□</w:t>
            </w:r>
            <w:r>
              <w:rPr>
                <w:rFonts w:hint="eastAsia" w:cs="Times New Roman"/>
                <w:b w:val="0"/>
                <w:bCs w:val="0"/>
                <w:sz w:val="24"/>
                <w:szCs w:val="24"/>
                <w:lang w:eastAsia="zh-CN"/>
              </w:rPr>
              <w:t>其他</w:t>
            </w:r>
            <w:r>
              <w:rPr>
                <w:rFonts w:hint="eastAsia" w:cs="Times New Roman"/>
                <w:b w:val="0"/>
                <w:bCs w:val="0"/>
                <w:sz w:val="24"/>
                <w:szCs w:val="24"/>
                <w:lang w:val="en-US" w:eastAsia="zh-CN"/>
              </w:rPr>
              <w:t xml:space="preserve"> </w:t>
            </w:r>
            <w:r>
              <w:rPr>
                <w:rFonts w:hint="eastAsia" w:cs="Times New Roman"/>
                <w:b w:val="0"/>
                <w:bCs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rPr>
            </w:pPr>
            <w:r>
              <w:rPr>
                <w:rFonts w:hint="default" w:ascii="Times New Roman" w:hAnsi="Times New Roman" w:eastAsia="仿宋_GB2312" w:cs="Times New Roman"/>
                <w:b/>
                <w:sz w:val="24"/>
                <w:szCs w:val="24"/>
                <w:lang w:val="en-US" w:eastAsia="zh-CN"/>
              </w:rPr>
              <w:t>近三年主要</w:t>
            </w:r>
            <w:r>
              <w:rPr>
                <w:rFonts w:hint="eastAsia" w:cs="Times New Roman"/>
                <w:b/>
                <w:sz w:val="24"/>
                <w:szCs w:val="24"/>
                <w:lang w:val="en-US" w:eastAsia="zh-CN"/>
              </w:rPr>
              <w:t>经营</w:t>
            </w:r>
            <w:r>
              <w:rPr>
                <w:rFonts w:hint="default" w:ascii="Times New Roman" w:hAnsi="Times New Roman" w:eastAsia="仿宋_GB2312" w:cs="Times New Roman"/>
                <w:b/>
                <w:sz w:val="24"/>
                <w:szCs w:val="24"/>
                <w:lang w:val="en-US" w:eastAsia="zh-C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总</w:t>
            </w:r>
            <w:r>
              <w:rPr>
                <w:rFonts w:hint="eastAsia" w:ascii="Times New Roman" w:hAnsi="Times New Roman" w:eastAsia="仿宋_GB2312" w:cs="Times New Roman"/>
                <w:sz w:val="24"/>
                <w:szCs w:val="24"/>
                <w:lang w:val="en-US" w:eastAsia="zh-CN"/>
              </w:rPr>
              <w:t>营业收入（</w:t>
            </w:r>
            <w:r>
              <w:rPr>
                <w:rFonts w:hint="eastAsia" w:cs="Times New Roman"/>
                <w:sz w:val="24"/>
                <w:szCs w:val="24"/>
                <w:lang w:val="en-US" w:eastAsia="zh-CN"/>
              </w:rPr>
              <w:t>亿元</w:t>
            </w:r>
            <w:r>
              <w:rPr>
                <w:rFonts w:hint="eastAsia" w:ascii="Times New Roman" w:hAnsi="Times New Roman" w:eastAsia="仿宋_GB2312" w:cs="Times New Roman"/>
                <w:sz w:val="24"/>
                <w:szCs w:val="24"/>
                <w:lang w:val="en-US" w:eastAsia="zh-CN"/>
              </w:rPr>
              <w:t>）</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总</w:t>
            </w:r>
            <w:r>
              <w:rPr>
                <w:rFonts w:hint="eastAsia" w:ascii="Times New Roman" w:hAnsi="Times New Roman" w:eastAsia="仿宋_GB2312" w:cs="Times New Roman"/>
                <w:sz w:val="24"/>
                <w:szCs w:val="24"/>
                <w:lang w:val="en-US" w:eastAsia="zh-CN"/>
              </w:rPr>
              <w:t>营业收入增长率（%）</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val="en-US" w:eastAsia="zh-CN"/>
              </w:rPr>
              <w:t>毛利润率（％）</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val="0"/>
                <w:bCs w:val="0"/>
                <w:color w:val="000000"/>
                <w:sz w:val="24"/>
                <w:szCs w:val="24"/>
              </w:rPr>
              <w:t>税金总额（</w:t>
            </w:r>
            <w:r>
              <w:rPr>
                <w:rFonts w:hint="eastAsia" w:cs="Times New Roman"/>
                <w:b w:val="0"/>
                <w:bCs w:val="0"/>
                <w:color w:val="000000"/>
                <w:sz w:val="24"/>
                <w:szCs w:val="24"/>
                <w:lang w:eastAsia="zh-CN"/>
              </w:rPr>
              <w:t>亿元</w:t>
            </w:r>
            <w:r>
              <w:rPr>
                <w:rFonts w:hint="default" w:ascii="Times New Roman" w:hAnsi="Times New Roman" w:eastAsia="仿宋_GB2312" w:cs="Times New Roman"/>
                <w:b w:val="0"/>
                <w:bCs w:val="0"/>
                <w:color w:val="000000"/>
                <w:sz w:val="24"/>
                <w:szCs w:val="24"/>
              </w:rPr>
              <w:t>）</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000000"/>
                <w:sz w:val="24"/>
                <w:szCs w:val="24"/>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b w:val="0"/>
                <w:bCs w:val="0"/>
                <w:color w:val="000000"/>
                <w:sz w:val="24"/>
                <w:szCs w:val="24"/>
                <w:lang w:eastAsia="zh-CN"/>
              </w:rPr>
            </w:pPr>
            <w:r>
              <w:rPr>
                <w:rFonts w:hint="eastAsia" w:cs="Times New Roman"/>
                <w:b w:val="0"/>
                <w:bCs w:val="0"/>
                <w:color w:val="000000"/>
                <w:sz w:val="24"/>
                <w:szCs w:val="24"/>
                <w:lang w:eastAsia="zh-CN"/>
              </w:rPr>
              <w:t>年末从业人员数量（人）</w:t>
            </w:r>
          </w:p>
        </w:tc>
        <w:tc>
          <w:tcPr>
            <w:tcW w:w="1313"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val="0"/>
                <w:color w:val="000000"/>
                <w:sz w:val="24"/>
                <w:szCs w:val="24"/>
              </w:rPr>
            </w:pPr>
          </w:p>
        </w:tc>
        <w:tc>
          <w:tcPr>
            <w:tcW w:w="1434" w:type="dxa"/>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sz w:val="24"/>
                <w:szCs w:val="24"/>
                <w:lang w:val="en-US" w:eastAsia="zh-CN"/>
              </w:rPr>
            </w:pPr>
          </w:p>
        </w:tc>
        <w:tc>
          <w:tcPr>
            <w:tcW w:w="143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eastAsia" w:cs="Times New Roman"/>
                <w:b/>
                <w:sz w:val="24"/>
                <w:szCs w:val="24"/>
                <w:highlight w:val="none"/>
                <w:lang w:val="en-US" w:eastAsia="zh-CN"/>
              </w:rPr>
              <w:t>重点领域</w:t>
            </w:r>
            <w:r>
              <w:rPr>
                <w:rFonts w:hint="default" w:ascii="Times New Roman" w:hAnsi="Times New Roman" w:eastAsia="仿宋_GB2312" w:cs="Times New Roman"/>
                <w:b/>
                <w:sz w:val="24"/>
                <w:szCs w:val="24"/>
                <w:highlight w:val="none"/>
                <w:lang w:val="en-US" w:eastAsia="zh-CN"/>
              </w:rPr>
              <w:t>近三年</w:t>
            </w:r>
            <w:r>
              <w:rPr>
                <w:rFonts w:hint="eastAsia" w:cs="Times New Roman"/>
                <w:b/>
                <w:sz w:val="24"/>
                <w:szCs w:val="24"/>
                <w:highlight w:val="none"/>
                <w:lang w:val="en-US" w:eastAsia="zh-CN"/>
              </w:rPr>
              <w:t>经营</w:t>
            </w:r>
            <w:r>
              <w:rPr>
                <w:rFonts w:hint="default" w:ascii="Times New Roman" w:hAnsi="Times New Roman" w:eastAsia="仿宋_GB2312" w:cs="Times New Roman"/>
                <w:b/>
                <w:sz w:val="24"/>
                <w:szCs w:val="24"/>
                <w:highlight w:val="none"/>
              </w:rPr>
              <w:t>情况</w:t>
            </w:r>
            <w:r>
              <w:rPr>
                <w:rFonts w:hint="default" w:ascii="Times New Roman" w:hAnsi="Times New Roman" w:eastAsia="仿宋_GB2312" w:cs="Times New Roman"/>
                <w:b/>
                <w:sz w:val="24"/>
                <w:szCs w:val="24"/>
                <w:highlight w:val="none"/>
                <w:lang w:eastAsia="zh-CN"/>
              </w:rPr>
              <w:t>（</w:t>
            </w:r>
            <w:r>
              <w:rPr>
                <w:rFonts w:hint="eastAsia" w:cs="Times New Roman"/>
                <w:b/>
                <w:sz w:val="24"/>
                <w:szCs w:val="24"/>
                <w:highlight w:val="none"/>
                <w:lang w:eastAsia="zh-CN"/>
              </w:rPr>
              <w:t>重点领域</w:t>
            </w:r>
            <w:r>
              <w:rPr>
                <w:rFonts w:hint="default" w:ascii="Times New Roman" w:hAnsi="Times New Roman" w:eastAsia="仿宋_GB2312" w:cs="Times New Roman"/>
                <w:b/>
                <w:sz w:val="24"/>
                <w:szCs w:val="24"/>
                <w:highlight w:val="none"/>
                <w:lang w:eastAsia="zh-CN"/>
              </w:rPr>
              <w:t>相关数据仅限于申报领域，下同）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val="en-US" w:eastAsia="zh-CN"/>
              </w:rPr>
              <w:t>项目/</w:t>
            </w:r>
            <w:r>
              <w:rPr>
                <w:rFonts w:hint="default" w:ascii="Times New Roman" w:hAnsi="Times New Roman" w:eastAsia="仿宋_GB2312" w:cs="Times New Roman"/>
                <w:sz w:val="24"/>
                <w:szCs w:val="24"/>
                <w:highlight w:val="none"/>
              </w:rPr>
              <w:t>年度</w:t>
            </w: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highlight w:val="none"/>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营业收入</w:t>
            </w:r>
            <w:r>
              <w:rPr>
                <w:rFonts w:hint="eastAsia" w:ascii="Times New Roman" w:hAnsi="Times New Roman" w:eastAsia="仿宋_GB2312" w:cs="Times New Roman"/>
                <w:sz w:val="24"/>
                <w:szCs w:val="24"/>
                <w:highlight w:val="none"/>
                <w:lang w:val="en-US" w:eastAsia="zh-CN"/>
              </w:rPr>
              <w:t>（亿元）</w:t>
            </w: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880"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highlight w:val="none"/>
                <w:lang w:eastAsia="zh-CN"/>
              </w:rPr>
              <w:t>近三年</w:t>
            </w:r>
            <w:r>
              <w:rPr>
                <w:rFonts w:hint="eastAsia" w:cs="Times New Roman"/>
                <w:sz w:val="24"/>
                <w:szCs w:val="24"/>
                <w:highlight w:val="none"/>
                <w:lang w:val="en-US" w:eastAsia="zh-CN"/>
              </w:rPr>
              <w:t>重点领域</w:t>
            </w:r>
            <w:r>
              <w:rPr>
                <w:rFonts w:hint="eastAsia" w:ascii="Times New Roman" w:hAnsi="Times New Roman" w:eastAsia="仿宋_GB2312" w:cs="Times New Roman"/>
                <w:sz w:val="24"/>
                <w:szCs w:val="24"/>
                <w:highlight w:val="none"/>
                <w:lang w:eastAsia="zh-CN"/>
              </w:rPr>
              <w:t>营业收入增</w:t>
            </w:r>
            <w:r>
              <w:rPr>
                <w:rFonts w:hint="eastAsia" w:cs="Times New Roman"/>
                <w:sz w:val="24"/>
                <w:szCs w:val="24"/>
                <w:highlight w:val="none"/>
                <w:lang w:eastAsia="zh-CN"/>
              </w:rPr>
              <w:t>速</w:t>
            </w:r>
            <w:r>
              <w:rPr>
                <w:rFonts w:hint="default" w:ascii="Times New Roman" w:hAnsi="Times New Roman" w:eastAsia="仿宋_GB2312" w:cs="Times New Roman"/>
                <w:sz w:val="24"/>
                <w:szCs w:val="24"/>
                <w:highlight w:val="none"/>
                <w:lang w:eastAsia="zh-CN"/>
              </w:rPr>
              <w:t>（%）</w:t>
            </w:r>
          </w:p>
        </w:tc>
        <w:tc>
          <w:tcPr>
            <w:tcW w:w="286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占总</w:t>
            </w:r>
            <w:r>
              <w:rPr>
                <w:rFonts w:hint="eastAsia" w:ascii="Times New Roman" w:hAnsi="Times New Roman" w:eastAsia="仿宋_GB2312" w:cs="Times New Roman"/>
                <w:sz w:val="24"/>
                <w:szCs w:val="24"/>
                <w:highlight w:val="none"/>
                <w:lang w:eastAsia="zh-CN"/>
              </w:rPr>
              <w:t>营业收入</w:t>
            </w:r>
            <w:r>
              <w:rPr>
                <w:rFonts w:hint="default" w:ascii="Times New Roman" w:hAnsi="Times New Roman" w:eastAsia="仿宋_GB2312" w:cs="Times New Roman"/>
                <w:sz w:val="24"/>
                <w:szCs w:val="24"/>
                <w:highlight w:val="none"/>
              </w:rPr>
              <w:t>比重</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w:t>
            </w: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34"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880" w:type="dxa"/>
            <w:gridSpan w:val="1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val="en-US" w:eastAsia="zh-CN"/>
              </w:rPr>
              <w:t>近三年重点领域</w:t>
            </w:r>
            <w:r>
              <w:rPr>
                <w:rFonts w:hint="eastAsia" w:cs="Times New Roman"/>
                <w:sz w:val="24"/>
                <w:szCs w:val="24"/>
                <w:highlight w:val="none"/>
                <w:lang w:eastAsia="zh-CN"/>
              </w:rPr>
              <w:t>毛利润率（</w:t>
            </w:r>
            <w:r>
              <w:rPr>
                <w:rFonts w:hint="default" w:ascii="Times New Roman" w:hAnsi="Times New Roman" w:eastAsia="仿宋_GB2312" w:cs="Times New Roman"/>
                <w:sz w:val="24"/>
                <w:szCs w:val="24"/>
                <w:highlight w:val="none"/>
                <w:lang w:val="en-US" w:eastAsia="zh-CN"/>
              </w:rPr>
              <w:t>%</w:t>
            </w:r>
            <w:r>
              <w:rPr>
                <w:rFonts w:hint="eastAsia" w:cs="Times New Roman"/>
                <w:sz w:val="24"/>
                <w:szCs w:val="24"/>
                <w:highlight w:val="none"/>
                <w:lang w:eastAsia="zh-CN"/>
              </w:rPr>
              <w:t>）</w:t>
            </w:r>
          </w:p>
        </w:tc>
        <w:tc>
          <w:tcPr>
            <w:tcW w:w="2868"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highlight w:val="none"/>
                <w:lang w:val="en-US" w:eastAsia="zh-CN"/>
              </w:rPr>
              <w:t>重点领域主导产品情况（2025年销售收入占总营收前五位的产品）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val="en-US" w:eastAsia="zh-CN"/>
              </w:rPr>
              <w:t>产品</w:t>
            </w:r>
            <w:r>
              <w:rPr>
                <w:rFonts w:hint="default" w:ascii="Times New Roman" w:hAnsi="Times New Roman" w:eastAsia="仿宋_GB2312" w:cs="Times New Roman"/>
                <w:sz w:val="24"/>
                <w:szCs w:val="24"/>
                <w:highlight w:val="none"/>
                <w:lang w:val="en-US" w:eastAsia="zh-CN"/>
              </w:rPr>
              <w:t>名称</w:t>
            </w: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val="en-US" w:eastAsia="zh-CN"/>
              </w:rPr>
              <w:t>销售</w:t>
            </w:r>
            <w:r>
              <w:rPr>
                <w:rFonts w:hint="default" w:ascii="Times New Roman" w:hAnsi="Times New Roman" w:eastAsia="仿宋_GB2312" w:cs="Times New Roman"/>
                <w:sz w:val="24"/>
                <w:szCs w:val="24"/>
                <w:highlight w:val="none"/>
                <w:lang w:val="en-US" w:eastAsia="zh-CN"/>
              </w:rPr>
              <w:t>收入（</w:t>
            </w:r>
            <w:r>
              <w:rPr>
                <w:rFonts w:hint="eastAsia" w:cs="Times New Roman"/>
                <w:sz w:val="24"/>
                <w:szCs w:val="24"/>
                <w:highlight w:val="none"/>
                <w:lang w:val="en-US" w:eastAsia="zh-CN"/>
              </w:rPr>
              <w:t>亿</w:t>
            </w:r>
            <w:r>
              <w:rPr>
                <w:rFonts w:hint="default" w:ascii="Times New Roman" w:hAnsi="Times New Roman" w:eastAsia="仿宋_GB2312" w:cs="Times New Roman"/>
                <w:sz w:val="24"/>
                <w:szCs w:val="24"/>
                <w:highlight w:val="none"/>
                <w:lang w:val="en-US" w:eastAsia="zh-CN"/>
              </w:rPr>
              <w:t>元）</w:t>
            </w: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highlight w:val="none"/>
                <w:lang w:val="en-US" w:eastAsia="zh-CN"/>
              </w:rPr>
              <w:t>国内市场占有率（</w:t>
            </w:r>
            <w:r>
              <w:rPr>
                <w:rFonts w:hint="default" w:ascii="Times New Roman" w:hAnsi="Times New Roman" w:eastAsia="仿宋_GB2312" w:cs="Times New Roman"/>
                <w:sz w:val="24"/>
                <w:szCs w:val="24"/>
                <w:highlight w:val="none"/>
                <w:lang w:val="en-US" w:eastAsia="zh-CN"/>
              </w:rPr>
              <w:t>%</w:t>
            </w:r>
            <w:r>
              <w:rPr>
                <w:rFonts w:hint="eastAsia" w:cs="Times New Roman"/>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31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4302" w:type="dxa"/>
            <w:gridSpan w:val="1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
                <w:sz w:val="24"/>
                <w:szCs w:val="24"/>
                <w:lang w:val="en-US" w:eastAsia="zh-CN"/>
              </w:rPr>
              <w:t>近三年</w:t>
            </w:r>
            <w:r>
              <w:rPr>
                <w:rFonts w:hint="eastAsia" w:ascii="Times New Roman" w:hAnsi="Times New Roman" w:eastAsia="仿宋_GB2312" w:cs="Times New Roman"/>
                <w:b/>
                <w:bCs/>
                <w:sz w:val="24"/>
                <w:szCs w:val="24"/>
                <w:lang w:val="en-US" w:eastAsia="zh-CN"/>
              </w:rPr>
              <w:t>研发投入情况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项目/</w:t>
            </w:r>
            <w:r>
              <w:rPr>
                <w:rFonts w:hint="default" w:ascii="Times New Roman" w:hAnsi="Times New Roman" w:eastAsia="仿宋_GB2312" w:cs="Times New Roman"/>
                <w:sz w:val="24"/>
                <w:szCs w:val="24"/>
              </w:rPr>
              <w:t>年度</w:t>
            </w: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23</w:t>
            </w:r>
            <w:r>
              <w:rPr>
                <w:rFonts w:hint="default" w:ascii="Times New Roman" w:hAnsi="Times New Roman" w:eastAsia="仿宋_GB2312" w:cs="Times New Roman"/>
                <w:sz w:val="24"/>
                <w:szCs w:val="24"/>
              </w:rPr>
              <w:t>年</w:t>
            </w:r>
          </w:p>
        </w:tc>
        <w:tc>
          <w:tcPr>
            <w:tcW w:w="147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24</w:t>
            </w:r>
            <w:r>
              <w:rPr>
                <w:rFonts w:hint="default" w:ascii="Times New Roman" w:hAnsi="Times New Roman" w:eastAsia="仿宋_GB2312" w:cs="Times New Roman"/>
                <w:sz w:val="24"/>
                <w:szCs w:val="24"/>
              </w:rPr>
              <w:t>年</w:t>
            </w:r>
          </w:p>
        </w:tc>
        <w:tc>
          <w:tcPr>
            <w:tcW w:w="146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r>
              <w:rPr>
                <w:rFonts w:hint="eastAsia" w:cs="Times New Roman"/>
                <w:sz w:val="24"/>
                <w:szCs w:val="24"/>
                <w:u w:val="none"/>
                <w:lang w:val="en-US" w:eastAsia="zh-CN"/>
              </w:rPr>
              <w:t>25</w:t>
            </w:r>
            <w:r>
              <w:rPr>
                <w:rFonts w:hint="default" w:ascii="Times New Roman" w:hAnsi="Times New Roman" w:eastAsia="仿宋_GB2312" w:cs="Times New Roman"/>
                <w:sz w:val="24"/>
                <w:szCs w:val="24"/>
              </w:rPr>
              <w:t>年</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近三年</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研发投入强度（%）</w:t>
            </w: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7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6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重点领域</w:t>
            </w:r>
            <w:r>
              <w:rPr>
                <w:rFonts w:hint="default" w:ascii="Times New Roman" w:hAnsi="Times New Roman" w:eastAsia="仿宋_GB2312" w:cs="Times New Roman"/>
                <w:sz w:val="24"/>
                <w:szCs w:val="24"/>
                <w:lang w:val="en-US" w:eastAsia="zh-CN"/>
              </w:rPr>
              <w:t>研发投入（</w:t>
            </w:r>
            <w:r>
              <w:rPr>
                <w:rFonts w:hint="eastAsia" w:cs="Times New Roman"/>
                <w:sz w:val="24"/>
                <w:szCs w:val="24"/>
                <w:lang w:val="en-US" w:eastAsia="zh-CN"/>
              </w:rPr>
              <w:t>亿元</w:t>
            </w:r>
            <w:r>
              <w:rPr>
                <w:rFonts w:hint="default" w:ascii="Times New Roman" w:hAnsi="Times New Roman" w:eastAsia="仿宋_GB2312" w:cs="Times New Roman"/>
                <w:sz w:val="24"/>
                <w:szCs w:val="24"/>
                <w:lang w:val="en-US" w:eastAsia="zh-CN"/>
              </w:rPr>
              <w:t>）</w:t>
            </w: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78"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461"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5989"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sz w:val="24"/>
                <w:szCs w:val="24"/>
                <w:lang w:val="en-US" w:eastAsia="zh-CN"/>
              </w:rPr>
              <w:t>近三年重点领域</w:t>
            </w:r>
            <w:r>
              <w:rPr>
                <w:rFonts w:hint="eastAsia" w:ascii="Times New Roman" w:hAnsi="Times New Roman" w:eastAsia="仿宋_GB2312" w:cs="Times New Roman"/>
                <w:sz w:val="24"/>
                <w:szCs w:val="24"/>
                <w:lang w:val="en-US" w:eastAsia="zh-CN"/>
              </w:rPr>
              <w:t>研发投入</w:t>
            </w:r>
            <w:r>
              <w:rPr>
                <w:rFonts w:hint="eastAsia" w:cs="Times New Roman"/>
                <w:sz w:val="24"/>
                <w:szCs w:val="24"/>
                <w:lang w:val="en-US" w:eastAsia="zh-CN"/>
              </w:rPr>
              <w:t>强度</w:t>
            </w:r>
            <w:r>
              <w:rPr>
                <w:rFonts w:hint="eastAsia" w:ascii="Times New Roman" w:hAnsi="Times New Roman" w:eastAsia="仿宋_GB2312" w:cs="Times New Roman"/>
                <w:sz w:val="24"/>
                <w:szCs w:val="24"/>
                <w:lang w:val="en-US" w:eastAsia="zh-CN"/>
              </w:rPr>
              <w:t>（</w:t>
            </w:r>
            <w:r>
              <w:rPr>
                <w:rFonts w:hint="eastAsia" w:cs="Times New Roman"/>
                <w:sz w:val="24"/>
                <w:szCs w:val="24"/>
                <w:lang w:val="en-US" w:eastAsia="zh-CN"/>
              </w:rPr>
              <w:t>%</w:t>
            </w:r>
            <w:r>
              <w:rPr>
                <w:rFonts w:hint="eastAsia" w:ascii="Times New Roman" w:hAnsi="Times New Roman" w:eastAsia="仿宋_GB2312" w:cs="Times New Roman"/>
                <w:sz w:val="24"/>
                <w:szCs w:val="24"/>
                <w:lang w:val="en-US" w:eastAsia="zh-CN"/>
              </w:rPr>
              <w:t>）</w:t>
            </w:r>
          </w:p>
        </w:tc>
        <w:tc>
          <w:tcPr>
            <w:tcW w:w="2759"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sz w:val="24"/>
                <w:szCs w:val="24"/>
                <w:lang w:val="en-US" w:eastAsia="zh-CN"/>
              </w:rPr>
              <w:t>重点领域重大技术突破情况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Cs/>
                <w:sz w:val="24"/>
                <w:szCs w:val="24"/>
                <w:lang w:val="en-US" w:eastAsia="zh-CN"/>
              </w:rPr>
            </w:pPr>
            <w:r>
              <w:rPr>
                <w:rFonts w:hint="eastAsia" w:cs="Times New Roman"/>
                <w:bCs/>
                <w:sz w:val="24"/>
                <w:szCs w:val="24"/>
                <w:lang w:val="en-US" w:eastAsia="zh-CN"/>
              </w:rPr>
              <w:t>获得国家自然科学奖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特等奖</w:t>
            </w:r>
            <w:r>
              <w:rPr>
                <w:rFonts w:hint="default" w:ascii="Times New Roman" w:hAnsi="Times New Roman" w:eastAsia="仿宋_GB2312" w:cs="Times New Roman"/>
                <w:bCs/>
                <w:sz w:val="24"/>
                <w:szCs w:val="24"/>
                <w:lang w:val="en-US" w:eastAsia="zh-CN"/>
              </w:rPr>
              <w:t>数</w:t>
            </w:r>
            <w:r>
              <w:rPr>
                <w:rFonts w:hint="eastAsia" w:cs="Times New Roman"/>
                <w:bCs/>
                <w:sz w:val="24"/>
                <w:szCs w:val="24"/>
                <w:lang w:val="en-US" w:eastAsia="zh-CN"/>
              </w:rPr>
              <w:t>量</w:t>
            </w:r>
            <w:r>
              <w:rPr>
                <w:rFonts w:hint="default" w:ascii="Times New Roman" w:hAnsi="Times New Roman" w:eastAsia="仿宋_GB2312" w:cs="Times New Roman"/>
                <w:bCs/>
                <w:sz w:val="24"/>
                <w:szCs w:val="24"/>
                <w:lang w:val="en-US" w:eastAsia="zh-CN"/>
              </w:rPr>
              <w:t>（个）</w:t>
            </w:r>
          </w:p>
        </w:tc>
        <w:tc>
          <w:tcPr>
            <w:tcW w:w="136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获得国家自然科学奖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一</w:t>
            </w:r>
            <w:r>
              <w:rPr>
                <w:rFonts w:hint="default" w:ascii="Times New Roman" w:hAnsi="Times New Roman" w:eastAsia="仿宋_GB2312" w:cs="Times New Roman"/>
                <w:bCs/>
                <w:sz w:val="24"/>
                <w:szCs w:val="24"/>
                <w:lang w:val="en-US" w:eastAsia="zh-CN"/>
              </w:rPr>
              <w:t>等奖数量（个）</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获得国家自然科学奖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二</w:t>
            </w:r>
            <w:r>
              <w:rPr>
                <w:rFonts w:hint="default" w:ascii="Times New Roman" w:hAnsi="Times New Roman" w:eastAsia="仿宋_GB2312" w:cs="Times New Roman"/>
                <w:bCs/>
                <w:sz w:val="24"/>
                <w:szCs w:val="24"/>
                <w:lang w:val="en-US" w:eastAsia="zh-CN"/>
              </w:rPr>
              <w:t>等奖数量（个）</w:t>
            </w:r>
          </w:p>
        </w:tc>
        <w:tc>
          <w:tcPr>
            <w:tcW w:w="136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w:t>
            </w:r>
            <w:r>
              <w:rPr>
                <w:rFonts w:hint="eastAsia" w:cs="Times New Roman"/>
                <w:bCs/>
                <w:sz w:val="24"/>
                <w:szCs w:val="24"/>
                <w:lang w:val="en-US" w:eastAsia="zh-CN"/>
              </w:rPr>
              <w:t>技术发明</w:t>
            </w:r>
            <w:r>
              <w:rPr>
                <w:rFonts w:hint="default" w:ascii="Times New Roman" w:hAnsi="Times New Roman" w:eastAsia="仿宋_GB2312" w:cs="Times New Roman"/>
                <w:bCs/>
                <w:sz w:val="24"/>
                <w:szCs w:val="24"/>
                <w:lang w:val="en-US" w:eastAsia="zh-CN"/>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特等奖数量（个）</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获得国家技术发明奖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一</w:t>
            </w:r>
            <w:r>
              <w:rPr>
                <w:rFonts w:hint="default" w:ascii="Times New Roman" w:hAnsi="Times New Roman" w:eastAsia="仿宋_GB2312" w:cs="Times New Roman"/>
                <w:bCs/>
                <w:sz w:val="24"/>
                <w:szCs w:val="24"/>
                <w:lang w:val="en-US" w:eastAsia="zh-CN"/>
              </w:rPr>
              <w:t>等奖数量（个）</w:t>
            </w:r>
          </w:p>
        </w:tc>
        <w:tc>
          <w:tcPr>
            <w:tcW w:w="136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获得国家技术发明奖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二</w:t>
            </w:r>
            <w:r>
              <w:rPr>
                <w:rFonts w:hint="default" w:ascii="Times New Roman" w:hAnsi="Times New Roman" w:eastAsia="仿宋_GB2312" w:cs="Times New Roman"/>
                <w:bCs/>
                <w:sz w:val="24"/>
                <w:szCs w:val="24"/>
                <w:lang w:val="en-US" w:eastAsia="zh-CN"/>
              </w:rPr>
              <w:t>等奖数量（个）</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w:t>
            </w:r>
            <w:r>
              <w:rPr>
                <w:rFonts w:hint="eastAsia" w:cs="Times New Roman"/>
                <w:bCs/>
                <w:sz w:val="24"/>
                <w:szCs w:val="24"/>
                <w:lang w:val="en-US" w:eastAsia="zh-CN"/>
              </w:rPr>
              <w:t>科技进步</w:t>
            </w:r>
            <w:r>
              <w:rPr>
                <w:rFonts w:hint="default" w:ascii="Times New Roman" w:hAnsi="Times New Roman" w:eastAsia="仿宋_GB2312" w:cs="Times New Roman"/>
                <w:bCs/>
                <w:sz w:val="24"/>
                <w:szCs w:val="24"/>
                <w:lang w:val="en-US" w:eastAsia="zh-CN"/>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lang w:val="en-US" w:eastAsia="zh-CN"/>
              </w:rPr>
              <w:t>特等奖数量（个）</w:t>
            </w:r>
          </w:p>
        </w:tc>
        <w:tc>
          <w:tcPr>
            <w:tcW w:w="1364"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938" w:type="dxa"/>
            <w:gridSpan w:val="7"/>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w:t>
            </w:r>
            <w:r>
              <w:rPr>
                <w:rFonts w:hint="eastAsia" w:cs="Times New Roman"/>
                <w:bCs/>
                <w:sz w:val="24"/>
                <w:szCs w:val="24"/>
                <w:lang w:val="en-US" w:eastAsia="zh-CN"/>
              </w:rPr>
              <w:t>科技进步</w:t>
            </w:r>
            <w:r>
              <w:rPr>
                <w:rFonts w:hint="default" w:ascii="Times New Roman" w:hAnsi="Times New Roman" w:eastAsia="仿宋_GB2312" w:cs="Times New Roman"/>
                <w:bCs/>
                <w:sz w:val="24"/>
                <w:szCs w:val="24"/>
                <w:lang w:val="en-US" w:eastAsia="zh-CN"/>
              </w:rPr>
              <w:t>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一</w:t>
            </w:r>
            <w:r>
              <w:rPr>
                <w:rFonts w:hint="default" w:ascii="Times New Roman" w:hAnsi="Times New Roman" w:eastAsia="仿宋_GB2312" w:cs="Times New Roman"/>
                <w:bCs/>
                <w:sz w:val="24"/>
                <w:szCs w:val="24"/>
                <w:lang w:val="en-US" w:eastAsia="zh-CN"/>
              </w:rPr>
              <w:t>等奖数量（个）</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default" w:ascii="Times New Roman" w:hAnsi="Times New Roman" w:eastAsia="仿宋_GB2312" w:cs="Times New Roman"/>
                <w:bCs/>
                <w:sz w:val="24"/>
                <w:szCs w:val="24"/>
                <w:lang w:val="en-US" w:eastAsia="zh-CN"/>
              </w:rPr>
              <w:t>获得国家科技进步奖</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Cs/>
                <w:sz w:val="24"/>
                <w:szCs w:val="24"/>
                <w:lang w:val="en-US" w:eastAsia="zh-CN"/>
              </w:rPr>
              <w:t>二</w:t>
            </w:r>
            <w:r>
              <w:rPr>
                <w:rFonts w:hint="default" w:ascii="Times New Roman" w:hAnsi="Times New Roman" w:eastAsia="仿宋_GB2312" w:cs="Times New Roman"/>
                <w:bCs/>
                <w:sz w:val="24"/>
                <w:szCs w:val="24"/>
                <w:lang w:val="en-US" w:eastAsia="zh-CN"/>
              </w:rPr>
              <w:t>等奖数量（个）</w:t>
            </w:r>
          </w:p>
        </w:tc>
        <w:tc>
          <w:tcPr>
            <w:tcW w:w="136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c>
          <w:tcPr>
            <w:tcW w:w="2939"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Cs/>
                <w:sz w:val="24"/>
                <w:szCs w:val="24"/>
                <w:lang w:val="en-US" w:eastAsia="zh-CN"/>
              </w:rPr>
            </w:pPr>
            <w:r>
              <w:rPr>
                <w:rFonts w:hint="eastAsia" w:cs="Times New Roman"/>
                <w:bCs/>
                <w:sz w:val="24"/>
                <w:szCs w:val="24"/>
                <w:lang w:val="en-US" w:eastAsia="zh-CN"/>
              </w:rPr>
              <w:t>获得省部级奖励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r>
              <w:rPr>
                <w:rFonts w:hint="eastAsia" w:cs="Times New Roman"/>
                <w:bCs/>
                <w:sz w:val="24"/>
                <w:szCs w:val="24"/>
                <w:lang w:val="en-US" w:eastAsia="zh-CN"/>
              </w:rPr>
              <w:t>数量（个）</w:t>
            </w:r>
          </w:p>
        </w:tc>
        <w:tc>
          <w:tcPr>
            <w:tcW w:w="129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48" w:type="dxa"/>
            <w:gridSpan w:val="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cs="Times New Roman"/>
                <w:bCs/>
                <w:sz w:val="24"/>
                <w:szCs w:val="24"/>
                <w:lang w:val="en-US" w:eastAsia="zh-CN"/>
              </w:rPr>
            </w:pPr>
            <w:r>
              <w:rPr>
                <w:rFonts w:hint="eastAsia" w:cs="Times New Roman"/>
                <w:bCs/>
                <w:sz w:val="24"/>
                <w:szCs w:val="24"/>
                <w:lang w:val="en-US" w:eastAsia="zh-CN"/>
              </w:rPr>
              <w:t>科技奖励加权数量（个）</w:t>
            </w:r>
          </w:p>
        </w:tc>
        <w:tc>
          <w:tcPr>
            <w:tcW w:w="5600" w:type="dxa"/>
            <w:gridSpan w:val="1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val="en-US" w:eastAsia="zh-CN"/>
              </w:rPr>
              <w:t>重点领域知识产权创造</w:t>
            </w:r>
            <w:r>
              <w:rPr>
                <w:rFonts w:hint="eastAsia" w:ascii="Times New Roman" w:hAnsi="Times New Roman" w:eastAsia="仿宋_GB2312" w:cs="Times New Roman"/>
                <w:b/>
                <w:bCs/>
                <w:sz w:val="24"/>
                <w:szCs w:val="24"/>
                <w:lang w:val="en-US" w:eastAsia="zh-CN"/>
              </w:rPr>
              <w:t>情况（仅统计作为第一完成单位的专利）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有效</w:t>
            </w:r>
            <w:r>
              <w:rPr>
                <w:rFonts w:hint="default" w:ascii="Times New Roman" w:hAnsi="Times New Roman" w:eastAsia="仿宋_GB2312" w:cs="Times New Roman"/>
                <w:b w:val="0"/>
                <w:bCs/>
                <w:sz w:val="24"/>
                <w:szCs w:val="24"/>
                <w:lang w:val="en-US" w:eastAsia="zh-CN"/>
              </w:rPr>
              <w:t>发明专利</w:t>
            </w:r>
            <w:r>
              <w:rPr>
                <w:rFonts w:hint="eastAsia" w:ascii="Times New Roman" w:hAnsi="Times New Roman" w:eastAsia="仿宋_GB2312" w:cs="Times New Roman"/>
                <w:b w:val="0"/>
                <w:bCs/>
                <w:sz w:val="24"/>
                <w:szCs w:val="24"/>
                <w:lang w:val="en-US" w:eastAsia="zh-CN"/>
              </w:rPr>
              <w:t>数</w:t>
            </w:r>
            <w:r>
              <w:rPr>
                <w:rFonts w:hint="default" w:ascii="Times New Roman" w:hAnsi="Times New Roman" w:eastAsia="仿宋_GB2312" w:cs="Times New Roman"/>
                <w:b w:val="0"/>
                <w:bCs/>
                <w:sz w:val="24"/>
                <w:szCs w:val="24"/>
                <w:lang w:val="en-US" w:eastAsia="zh-CN"/>
              </w:rPr>
              <w:t>量</w:t>
            </w:r>
            <w:r>
              <w:rPr>
                <w:rFonts w:hint="eastAsia" w:ascii="Times New Roman" w:hAnsi="Times New Roman" w:eastAsia="仿宋_GB2312" w:cs="Times New Roman"/>
                <w:b w:val="0"/>
                <w:bCs/>
                <w:sz w:val="24"/>
                <w:szCs w:val="24"/>
                <w:lang w:val="en-US" w:eastAsia="zh-CN"/>
              </w:rPr>
              <w:t>（</w:t>
            </w:r>
            <w:r>
              <w:rPr>
                <w:rFonts w:hint="default" w:ascii="Times New Roman" w:hAnsi="Times New Roman" w:eastAsia="仿宋_GB2312" w:cs="Times New Roman"/>
                <w:b w:val="0"/>
                <w:bCs/>
                <w:sz w:val="24"/>
                <w:szCs w:val="24"/>
                <w:lang w:val="en-US" w:eastAsia="zh-CN"/>
              </w:rPr>
              <w:t>件）</w:t>
            </w:r>
          </w:p>
        </w:tc>
        <w:tc>
          <w:tcPr>
            <w:tcW w:w="5615"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其中，获得中国专利奖金奖数量（件）</w:t>
            </w:r>
          </w:p>
        </w:tc>
        <w:tc>
          <w:tcPr>
            <w:tcW w:w="5615"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ascii="Times New Roman" w:hAnsi="Times New Roman" w:eastAsia="仿宋_GB2312" w:cs="Times New Roman"/>
                <w:b w:val="0"/>
                <w:bCs/>
                <w:sz w:val="24"/>
                <w:szCs w:val="24"/>
                <w:lang w:val="en-US" w:eastAsia="zh-CN"/>
              </w:rPr>
              <w:t>其中，获得中国专利奖银奖数量（件）</w:t>
            </w:r>
          </w:p>
        </w:tc>
        <w:tc>
          <w:tcPr>
            <w:tcW w:w="5615"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b w:val="0"/>
                <w:bCs/>
                <w:sz w:val="24"/>
                <w:szCs w:val="24"/>
                <w:lang w:val="en-US" w:eastAsia="zh-CN"/>
              </w:rPr>
            </w:pPr>
            <w:r>
              <w:rPr>
                <w:rFonts w:hint="eastAsia" w:cs="Times New Roman"/>
                <w:b w:val="0"/>
                <w:bCs/>
                <w:sz w:val="24"/>
                <w:szCs w:val="24"/>
                <w:lang w:val="en-US" w:eastAsia="zh-CN"/>
              </w:rPr>
              <w:t>有效发明专利加权数量（件，同一专利不重复计算）</w:t>
            </w:r>
          </w:p>
        </w:tc>
        <w:tc>
          <w:tcPr>
            <w:tcW w:w="5615" w:type="dxa"/>
            <w:gridSpan w:val="1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b/>
                <w:bCs/>
                <w:sz w:val="24"/>
                <w:szCs w:val="24"/>
                <w:lang w:val="en-US" w:eastAsia="zh-CN"/>
              </w:rPr>
              <w:t>重点领域</w:t>
            </w:r>
            <w:r>
              <w:rPr>
                <w:rFonts w:hint="eastAsia" w:cs="Times New Roman"/>
                <w:b/>
                <w:bCs/>
                <w:sz w:val="24"/>
                <w:szCs w:val="24"/>
                <w:lang w:eastAsia="zh-CN"/>
              </w:rPr>
              <w:t>标准供给情况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8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eastAsia="zh-CN"/>
              </w:rPr>
            </w:pPr>
            <w:r>
              <w:rPr>
                <w:rFonts w:hint="eastAsia" w:cs="Times New Roman"/>
                <w:sz w:val="24"/>
                <w:szCs w:val="24"/>
                <w:lang w:eastAsia="zh-CN"/>
              </w:rPr>
              <w:t>制修订的国际标准数量（个）</w:t>
            </w:r>
          </w:p>
        </w:tc>
        <w:tc>
          <w:tcPr>
            <w:tcW w:w="218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626"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制修订的国</w:t>
            </w:r>
            <w:r>
              <w:rPr>
                <w:rFonts w:hint="eastAsia" w:cs="Times New Roman"/>
                <w:sz w:val="24"/>
                <w:szCs w:val="24"/>
                <w:lang w:eastAsia="zh-CN"/>
              </w:rPr>
              <w:t>家</w:t>
            </w:r>
            <w:r>
              <w:rPr>
                <w:rFonts w:hint="default" w:ascii="Times New Roman" w:hAnsi="Times New Roman" w:eastAsia="仿宋_GB2312" w:cs="Times New Roman"/>
                <w:sz w:val="24"/>
                <w:szCs w:val="24"/>
                <w:lang w:eastAsia="zh-CN"/>
              </w:rPr>
              <w:t>标准</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数量（个）</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2187"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制修订的</w:t>
            </w:r>
            <w:r>
              <w:rPr>
                <w:rFonts w:hint="eastAsia" w:cs="Times New Roman"/>
                <w:sz w:val="24"/>
                <w:szCs w:val="24"/>
                <w:lang w:eastAsia="zh-CN"/>
              </w:rPr>
              <w:t>行业</w:t>
            </w:r>
            <w:r>
              <w:rPr>
                <w:rFonts w:hint="default" w:ascii="Times New Roman" w:hAnsi="Times New Roman" w:eastAsia="仿宋_GB2312" w:cs="Times New Roman"/>
                <w:sz w:val="24"/>
                <w:szCs w:val="24"/>
                <w:lang w:eastAsia="zh-CN"/>
              </w:rPr>
              <w:t>标准数量（个）</w:t>
            </w:r>
          </w:p>
        </w:tc>
        <w:tc>
          <w:tcPr>
            <w:tcW w:w="2187"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c>
          <w:tcPr>
            <w:tcW w:w="2626"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eastAsia="zh-CN"/>
              </w:rPr>
            </w:pPr>
            <w:r>
              <w:rPr>
                <w:rFonts w:hint="eastAsia" w:cs="Times New Roman"/>
                <w:sz w:val="24"/>
                <w:szCs w:val="24"/>
                <w:lang w:val="en-US" w:eastAsia="zh-CN"/>
              </w:rPr>
              <w:t>标准加权数量（个）</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eastAsia="zh-CN"/>
              </w:rPr>
              <w:t>重点领域人才集聚情况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bCs/>
                <w:sz w:val="24"/>
                <w:szCs w:val="24"/>
                <w:lang w:eastAsia="zh-CN"/>
              </w:rPr>
            </w:pPr>
            <w:r>
              <w:rPr>
                <w:rFonts w:hint="eastAsia" w:cs="Times New Roman"/>
                <w:sz w:val="24"/>
                <w:szCs w:val="24"/>
                <w:lang w:eastAsia="zh-CN"/>
              </w:rPr>
              <w:t>研究生</w:t>
            </w:r>
            <w:r>
              <w:rPr>
                <w:rFonts w:hint="eastAsia" w:cs="Times New Roman"/>
                <w:sz w:val="24"/>
                <w:szCs w:val="24"/>
                <w:lang w:val="en-US" w:eastAsia="zh-CN"/>
              </w:rPr>
              <w:t>学历</w:t>
            </w:r>
            <w:r>
              <w:rPr>
                <w:rFonts w:hint="eastAsia" w:cs="Times New Roman"/>
                <w:sz w:val="24"/>
                <w:szCs w:val="24"/>
                <w:lang w:eastAsia="zh-CN"/>
              </w:rPr>
              <w:t>人员数量（人）</w:t>
            </w:r>
          </w:p>
        </w:tc>
        <w:tc>
          <w:tcPr>
            <w:tcW w:w="124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bCs/>
                <w:sz w:val="24"/>
                <w:szCs w:val="24"/>
                <w:lang w:eastAsia="zh-CN"/>
              </w:rPr>
            </w:pPr>
          </w:p>
        </w:tc>
        <w:tc>
          <w:tcPr>
            <w:tcW w:w="2626"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b/>
                <w:bCs/>
                <w:sz w:val="24"/>
                <w:szCs w:val="24"/>
                <w:lang w:eastAsia="zh-CN"/>
              </w:rPr>
            </w:pPr>
            <w:r>
              <w:rPr>
                <w:rFonts w:hint="eastAsia" w:cs="Times New Roman"/>
                <w:sz w:val="24"/>
                <w:szCs w:val="24"/>
                <w:lang w:eastAsia="zh-CN"/>
              </w:rPr>
              <w:t>高级职称人员数量（人）</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3133" w:type="dxa"/>
            <w:gridSpan w:val="4"/>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Times New Roman" w:hAnsi="Times New Roman" w:eastAsia="仿宋_GB2312" w:cs="Times New Roman"/>
                <w:sz w:val="24"/>
                <w:szCs w:val="24"/>
                <w:lang w:val="en-US" w:eastAsia="zh-CN"/>
              </w:rPr>
            </w:pPr>
            <w:r>
              <w:rPr>
                <w:rFonts w:hint="eastAsia" w:cs="Times New Roman"/>
                <w:sz w:val="24"/>
                <w:szCs w:val="24"/>
                <w:lang w:eastAsia="zh-CN"/>
              </w:rPr>
              <w:t>高技能人才数量（人）</w:t>
            </w:r>
          </w:p>
        </w:tc>
        <w:tc>
          <w:tcPr>
            <w:tcW w:w="1241"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c>
          <w:tcPr>
            <w:tcW w:w="2626" w:type="dxa"/>
            <w:gridSpan w:val="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r>
              <w:rPr>
                <w:rFonts w:hint="eastAsia" w:cs="Times New Roman"/>
                <w:sz w:val="24"/>
                <w:szCs w:val="24"/>
                <w:lang w:eastAsia="zh-CN"/>
              </w:rPr>
              <w:t>从业人员总数量（人）</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000" w:type="dxa"/>
            <w:gridSpan w:val="1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lang w:val="en-US"/>
              </w:rPr>
            </w:pPr>
            <w:r>
              <w:rPr>
                <w:rFonts w:hint="eastAsia" w:cs="Times New Roman"/>
                <w:sz w:val="24"/>
                <w:szCs w:val="24"/>
                <w:lang w:eastAsia="zh-CN"/>
              </w:rPr>
              <w:t>高水平人才</w:t>
            </w:r>
            <w:r>
              <w:rPr>
                <w:rFonts w:hint="eastAsia" w:cs="Times New Roman"/>
                <w:sz w:val="24"/>
                <w:szCs w:val="24"/>
                <w:lang w:val="en-US" w:eastAsia="zh-CN"/>
              </w:rPr>
              <w:t>数量</w:t>
            </w:r>
            <w:r>
              <w:rPr>
                <w:rFonts w:hint="eastAsia" w:cs="Times New Roman"/>
                <w:sz w:val="24"/>
                <w:szCs w:val="24"/>
                <w:lang w:eastAsia="zh-CN"/>
              </w:rPr>
              <w:t>（</w:t>
            </w:r>
            <w:r>
              <w:rPr>
                <w:rFonts w:hint="eastAsia" w:cs="Times New Roman"/>
                <w:sz w:val="24"/>
                <w:szCs w:val="24"/>
                <w:lang w:val="en-US" w:eastAsia="zh-CN"/>
              </w:rPr>
              <w:t>高水平人才包括研究生学历人员、高级职称人员和高技能人才，同一人员不重复计算）</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7000" w:type="dxa"/>
            <w:gridSpan w:val="15"/>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cs="Times New Roman"/>
                <w:sz w:val="24"/>
                <w:szCs w:val="24"/>
                <w:lang w:eastAsia="zh-CN"/>
              </w:rPr>
            </w:pPr>
            <w:r>
              <w:rPr>
                <w:rFonts w:hint="eastAsia" w:cs="Times New Roman"/>
                <w:sz w:val="24"/>
                <w:szCs w:val="24"/>
                <w:lang w:eastAsia="zh-CN"/>
              </w:rPr>
              <w:t>高水平人才</w:t>
            </w:r>
            <w:r>
              <w:rPr>
                <w:rFonts w:hint="eastAsia" w:cs="Times New Roman"/>
                <w:sz w:val="24"/>
                <w:szCs w:val="24"/>
                <w:lang w:val="en-US" w:eastAsia="zh-CN"/>
              </w:rPr>
              <w:t>占比</w:t>
            </w:r>
            <w:r>
              <w:rPr>
                <w:rFonts w:hint="eastAsia" w:cs="Times New Roman"/>
                <w:sz w:val="24"/>
                <w:szCs w:val="24"/>
                <w:lang w:eastAsia="zh-CN"/>
              </w:rPr>
              <w:t>（</w:t>
            </w:r>
            <w:r>
              <w:rPr>
                <w:rFonts w:hint="eastAsia" w:cs="Times New Roman"/>
                <w:sz w:val="24"/>
                <w:szCs w:val="24"/>
                <w:lang w:val="en-US" w:eastAsia="zh-CN"/>
              </w:rPr>
              <w:t>%）</w:t>
            </w:r>
          </w:p>
        </w:tc>
        <w:tc>
          <w:tcPr>
            <w:tcW w:w="174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eastAsia="zh-CN"/>
              </w:rPr>
              <w:t>重点领域场景创新情况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7"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详细描述有关情况</w:t>
            </w:r>
            <w:r>
              <w:rPr>
                <w:rFonts w:hint="eastAsia" w:cs="Times New Roman"/>
                <w:sz w:val="24"/>
                <w:szCs w:val="24"/>
                <w:lang w:eastAsia="zh-CN"/>
              </w:rPr>
              <w:t>（</w:t>
            </w:r>
            <w:r>
              <w:rPr>
                <w:rFonts w:hint="eastAsia" w:cs="Times New Roman"/>
                <w:sz w:val="24"/>
                <w:szCs w:val="24"/>
                <w:lang w:val="en-US" w:eastAsia="zh-CN"/>
              </w:rPr>
              <w:t>不超过2000字</w:t>
            </w:r>
            <w:r>
              <w:rPr>
                <w:rFonts w:hint="eastAsia" w:cs="Times New Roman"/>
                <w:sz w:val="24"/>
                <w:szCs w:val="24"/>
                <w:lang w:eastAsia="zh-CN"/>
              </w:rPr>
              <w:t>）</w:t>
            </w:r>
            <w:r>
              <w:rPr>
                <w:rFonts w:hint="default"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eastAsia="zh-CN"/>
              </w:rPr>
              <w:t>重点领域商业模式创新情况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22"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详细描述有关情况</w:t>
            </w:r>
            <w:r>
              <w:rPr>
                <w:rFonts w:hint="eastAsia" w:cs="Times New Roman"/>
                <w:sz w:val="24"/>
                <w:szCs w:val="24"/>
                <w:lang w:eastAsia="zh-CN"/>
              </w:rPr>
              <w:t>（</w:t>
            </w:r>
            <w:r>
              <w:rPr>
                <w:rFonts w:hint="eastAsia" w:cs="Times New Roman"/>
                <w:sz w:val="24"/>
                <w:szCs w:val="24"/>
                <w:lang w:val="en-US" w:eastAsia="zh-CN"/>
              </w:rPr>
              <w:t>不超过2000字</w:t>
            </w:r>
            <w:r>
              <w:rPr>
                <w:rFonts w:hint="eastAsia" w:cs="Times New Roman"/>
                <w:sz w:val="24"/>
                <w:szCs w:val="24"/>
                <w:lang w:eastAsia="zh-CN"/>
              </w:rPr>
              <w:t>）</w:t>
            </w:r>
            <w:r>
              <w:rPr>
                <w:rFonts w:hint="default" w:ascii="Times New Roman" w:hAnsi="Times New Roman" w:eastAsia="仿宋_GB2312"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仿宋_GB2312" w:cs="Times New Roman"/>
                <w:sz w:val="24"/>
                <w:szCs w:val="24"/>
              </w:rPr>
            </w:pPr>
            <w:r>
              <w:rPr>
                <w:rFonts w:hint="eastAsia" w:cs="Times New Roman"/>
                <w:b/>
                <w:bCs/>
                <w:sz w:val="24"/>
                <w:szCs w:val="24"/>
                <w:lang w:eastAsia="zh-CN"/>
              </w:rPr>
              <w:t>公司治理情况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63" w:hRule="atLeast"/>
          <w:jc w:val="center"/>
        </w:trPr>
        <w:tc>
          <w:tcPr>
            <w:tcW w:w="8748" w:type="dxa"/>
            <w:gridSpan w:val="18"/>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详细描述有关情况</w:t>
            </w:r>
            <w:r>
              <w:rPr>
                <w:rFonts w:hint="eastAsia" w:cs="Times New Roman"/>
                <w:sz w:val="24"/>
                <w:szCs w:val="24"/>
                <w:lang w:eastAsia="zh-CN"/>
              </w:rPr>
              <w:t>（</w:t>
            </w:r>
            <w:r>
              <w:rPr>
                <w:rFonts w:hint="eastAsia" w:cs="Times New Roman"/>
                <w:sz w:val="24"/>
                <w:szCs w:val="24"/>
                <w:lang w:val="en-US" w:eastAsia="zh-CN"/>
              </w:rPr>
              <w:t>不超过2000字</w:t>
            </w:r>
            <w:r>
              <w:rPr>
                <w:rFonts w:hint="eastAsia" w:cs="Times New Roman"/>
                <w:sz w:val="24"/>
                <w:szCs w:val="24"/>
                <w:lang w:eastAsia="zh-CN"/>
              </w:rPr>
              <w:t>）</w:t>
            </w:r>
            <w:r>
              <w:rPr>
                <w:rFonts w:hint="default" w:ascii="Times New Roman" w:hAnsi="Times New Roman" w:eastAsia="仿宋_GB2312" w:cs="Times New Roman"/>
                <w:sz w:val="24"/>
                <w:szCs w:val="24"/>
                <w:lang w:eastAsia="zh-CN"/>
              </w:rPr>
              <w:t>。</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lang w:val="en-US" w:eastAsia="zh-CN"/>
        </w:rPr>
        <w:sectPr>
          <w:footerReference r:id="rId4"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lang w:val="en-US" w:eastAsia="zh-CN"/>
        </w:rPr>
      </w:pPr>
      <w:r>
        <w:rPr>
          <w:rFonts w:hint="eastAsia" w:ascii="黑体" w:hAnsi="黑体" w:eastAsia="黑体" w:cs="黑体"/>
          <w:lang w:val="en-US" w:eastAsia="zh-CN"/>
        </w:rPr>
        <w:t>二、创建工作方案（每部分不超过</w:t>
      </w:r>
      <w:r>
        <w:rPr>
          <w:rFonts w:hint="default" w:ascii="Times New Roman" w:hAnsi="Times New Roman" w:eastAsia="黑体" w:cs="Times New Roman"/>
          <w:lang w:val="en-US" w:eastAsia="zh-CN"/>
        </w:rPr>
        <w:t>2000</w:t>
      </w:r>
      <w:r>
        <w:rPr>
          <w:rFonts w:hint="eastAsia" w:ascii="黑体" w:hAnsi="黑体" w:eastAsia="黑体" w:cs="黑体"/>
          <w:lang w:val="en-US" w:eastAsia="zh-CN"/>
        </w:rPr>
        <w:t>字）</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rPr>
      </w:pPr>
      <w:r>
        <w:rPr>
          <w:rFonts w:hint="eastAsia" w:ascii="楷体_GB2312" w:hAnsi="楷体_GB2312" w:eastAsia="楷体_GB2312" w:cs="楷体_GB2312"/>
          <w:b/>
          <w:bCs/>
          <w:lang w:val="en-US" w:eastAsia="zh-CN"/>
        </w:rPr>
        <w:t>（一）发展基础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主要包括企业整体发展情况、重点领域发展情况。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（二）总体思路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lang w:val="en-US" w:eastAsia="zh-CN"/>
        </w:rPr>
        <w:t>主要包括发展定位、创建目标和发展思路。</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（三）重点任务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围绕发展定位和目标，下一步拟开展的重点工作。重点任务应包括总结推广和辐射带动相关工作考虑。</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（四）进度安排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rPr>
      </w:pPr>
      <w:r>
        <w:rPr>
          <w:rFonts w:hint="eastAsia"/>
          <w:lang w:val="en-US" w:eastAsia="zh-CN"/>
        </w:rPr>
        <w:t>创建期内落实各项重点任务的时间节点安排。</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楷体_GB2312" w:hAnsi="楷体_GB2312" w:eastAsia="楷体_GB2312" w:cs="楷体_GB2312"/>
          <w:b/>
          <w:bCs/>
          <w:lang w:val="en-US" w:eastAsia="zh-CN"/>
        </w:rPr>
      </w:pPr>
      <w:r>
        <w:rPr>
          <w:rFonts w:hint="eastAsia" w:ascii="楷体_GB2312" w:hAnsi="楷体_GB2312" w:eastAsia="楷体_GB2312" w:cs="楷体_GB2312"/>
          <w:b/>
          <w:bCs/>
          <w:lang w:val="en-US" w:eastAsia="zh-CN"/>
        </w:rPr>
        <w:t>（五）保障措施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lang w:val="en-US" w:eastAsia="zh-CN"/>
        </w:rPr>
      </w:pPr>
      <w:r>
        <w:rPr>
          <w:rFonts w:hint="eastAsia"/>
          <w:lang w:val="en-US" w:eastAsia="zh-CN"/>
        </w:rPr>
        <w:t>主要包括工作基础、要素保障等。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eastAsia="黑体"/>
          <w:lang w:eastAsia="zh-CN"/>
        </w:rPr>
      </w:pPr>
      <w:r>
        <w:rPr>
          <w:rFonts w:hint="eastAsia" w:ascii="黑体" w:hAnsi="黑体" w:eastAsia="黑体" w:cs="黑体"/>
          <w:lang w:eastAsia="zh-CN"/>
        </w:rPr>
        <w:t>三</w:t>
      </w:r>
      <w:r>
        <w:rPr>
          <w:rFonts w:hint="eastAsia" w:ascii="黑体" w:hAnsi="黑体" w:eastAsia="黑体" w:cs="黑体"/>
        </w:rPr>
        <w:t>、</w:t>
      </w:r>
      <w:r>
        <w:rPr>
          <w:rFonts w:hint="eastAsia" w:ascii="黑体" w:hAnsi="黑体" w:eastAsia="黑体" w:cs="黑体"/>
          <w:lang w:eastAsia="zh-CN"/>
        </w:rPr>
        <w:t>附件清单</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rPr>
        <w:t>有关说明或证明材料，</w:t>
      </w:r>
      <w:r>
        <w:rPr>
          <w:rFonts w:hint="eastAsia"/>
          <w:lang w:eastAsia="zh-CN"/>
        </w:rPr>
        <w:t>包括但不限于</w:t>
      </w:r>
      <w:r>
        <w:rPr>
          <w:rFonts w:hint="eastAsia"/>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lang w:eastAsia="zh-CN"/>
        </w:rPr>
      </w:pPr>
      <w:r>
        <w:rPr>
          <w:rFonts w:hint="eastAsia"/>
        </w:rPr>
        <w:t>1.示范基地空间布局</w:t>
      </w:r>
      <w:r>
        <w:rPr>
          <w:rFonts w:hint="eastAsia"/>
          <w:lang w:eastAsia="zh-CN"/>
        </w:rPr>
        <w:t>平面</w:t>
      </w:r>
      <w:r>
        <w:rPr>
          <w:rFonts w:hint="eastAsia"/>
        </w:rPr>
        <w:t>图</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2.重点领域营业收入</w:t>
      </w:r>
      <w:r>
        <w:rPr>
          <w:rFonts w:hint="eastAsia"/>
          <w:lang w:eastAsia="zh-CN"/>
        </w:rPr>
        <w:t>的</w:t>
      </w:r>
      <w:r>
        <w:rPr>
          <w:rFonts w:hint="eastAsia"/>
        </w:rPr>
        <w:t>说明</w:t>
      </w:r>
      <w:r>
        <w:rPr>
          <w:rFonts w:hint="eastAsia"/>
          <w:lang w:eastAsia="zh-CN"/>
        </w:rPr>
        <w:t>或证明</w:t>
      </w:r>
      <w:r>
        <w:rPr>
          <w:rFonts w:hint="eastAsia"/>
        </w:rPr>
        <w:t>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3.国家级和省部级</w:t>
      </w:r>
      <w:r>
        <w:rPr>
          <w:rFonts w:hint="eastAsia"/>
          <w:lang w:eastAsia="zh-CN"/>
        </w:rPr>
        <w:t>科技奖励清单及证明材料，获国家级和省部级科技奖励情况需要明确企业在所有参与单位中的排序</w:t>
      </w:r>
      <w:r>
        <w:rPr>
          <w:rFonts w:hint="eastAsia"/>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lang w:val="en-US" w:eastAsia="zh-CN"/>
        </w:rPr>
      </w:pPr>
      <w:r>
        <w:rPr>
          <w:rFonts w:hint="eastAsia"/>
          <w:lang w:val="en-US" w:eastAsia="zh-CN"/>
        </w:rPr>
        <w:t>4.有效发明专利清单及获奖的证明材料；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5.</w:t>
      </w:r>
      <w:r>
        <w:rPr>
          <w:rFonts w:hint="eastAsia"/>
          <w:lang w:eastAsia="zh-CN"/>
        </w:rPr>
        <w:t>国际标准、国家标准、行业标准清单及证明材料，</w:t>
      </w:r>
      <w:r>
        <w:rPr>
          <w:rFonts w:hint="eastAsia"/>
          <w:lang w:val="en-US" w:eastAsia="zh-CN"/>
        </w:rPr>
        <w:t>标准制修订情况需要明确企业在所有参与单位中的排序</w:t>
      </w:r>
      <w:r>
        <w:rPr>
          <w:rFonts w:hint="eastAsia"/>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6.主导产品市场占有率的说明或证明材料；</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rPr>
      </w:pPr>
      <w:r>
        <w:rPr>
          <w:rFonts w:hint="eastAsia"/>
          <w:lang w:val="en-US" w:eastAsia="zh-CN"/>
        </w:rPr>
        <w:t>7.</w:t>
      </w:r>
      <w:r>
        <w:rPr>
          <w:rFonts w:hint="eastAsia"/>
        </w:rPr>
        <w:t>有关节能环保、安全生产达标</w:t>
      </w:r>
      <w:r>
        <w:rPr>
          <w:rFonts w:hint="eastAsia"/>
          <w:lang w:eastAsia="zh-CN"/>
        </w:rPr>
        <w:t>等</w:t>
      </w:r>
      <w:r>
        <w:rPr>
          <w:rFonts w:hint="eastAsia"/>
        </w:rPr>
        <w:t>方面的证明材料；</w:t>
      </w:r>
    </w:p>
    <w:p>
      <w:pPr>
        <w:keepNext w:val="0"/>
        <w:keepLines w:val="0"/>
        <w:pageBreakBefore w:val="0"/>
        <w:widowControl w:val="0"/>
        <w:kinsoku/>
        <w:wordWrap/>
        <w:overflowPunct/>
        <w:topLinePunct w:val="0"/>
        <w:autoSpaceDE/>
        <w:autoSpaceDN/>
        <w:bidi w:val="0"/>
        <w:adjustRightInd/>
        <w:snapToGrid/>
        <w:ind w:firstLine="640" w:firstLineChars="0"/>
        <w:textAlignment w:val="auto"/>
        <w:outlineLvl w:val="9"/>
        <w:rPr>
          <w:rFonts w:hint="eastAsia" w:ascii="黑体" w:hAnsi="黑体" w:eastAsia="黑体" w:cs="黑体"/>
          <w:lang w:val="en-US" w:eastAsia="zh-CN"/>
        </w:rPr>
      </w:pPr>
      <w:r>
        <w:rPr>
          <w:rFonts w:hint="eastAsia"/>
          <w:lang w:val="en-US" w:eastAsia="zh-CN"/>
        </w:rPr>
        <w:t>8.其他。</w:t>
      </w:r>
    </w:p>
    <w:p>
      <w:pPr>
        <w:keepNext w:val="0"/>
        <w:keepLines w:val="0"/>
        <w:pageBreakBefore w:val="0"/>
        <w:widowControl w:val="0"/>
        <w:kinsoku/>
        <w:wordWrap/>
        <w:overflowPunct/>
        <w:topLinePunct w:val="0"/>
        <w:autoSpaceDE/>
        <w:autoSpaceDN/>
        <w:bidi w:val="0"/>
        <w:adjustRightInd/>
        <w:snapToGrid/>
        <w:ind w:firstLine="640" w:firstLineChars="0"/>
        <w:textAlignment w:val="auto"/>
        <w:outlineLvl w:val="9"/>
        <w:rPr>
          <w:rFonts w:hint="eastAsia"/>
          <w:lang w:val="en-US" w:eastAsia="zh-CN"/>
        </w:rPr>
      </w:pPr>
      <w:r>
        <w:rPr>
          <w:rFonts w:hint="eastAsia" w:ascii="黑体" w:hAnsi="黑体" w:eastAsia="黑体" w:cs="黑体"/>
          <w:lang w:val="en-US" w:eastAsia="zh-CN"/>
        </w:rPr>
        <w:t>四、推荐单位意见</w:t>
      </w:r>
    </w:p>
    <w:tbl>
      <w:tblPr>
        <w:tblStyle w:val="13"/>
        <w:tblW w:w="850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8507" w:type="dxa"/>
            <w:tcBorders>
              <w:tl2br w:val="nil"/>
              <w:tr2bl w:val="nil"/>
            </w:tcBorders>
            <w:vAlign w:val="center"/>
          </w:tcPr>
          <w:p>
            <w:pPr>
              <w:jc w:val="center"/>
              <w:rPr>
                <w:rFonts w:hint="eastAsia" w:ascii="宋体" w:eastAsia="楷体"/>
                <w:b/>
                <w:sz w:val="24"/>
              </w:rPr>
            </w:pPr>
            <w:r>
              <w:rPr>
                <w:rFonts w:hint="eastAsia" w:ascii="宋体"/>
                <w:b/>
                <w:bCs/>
                <w:sz w:val="24"/>
                <w:lang w:eastAsia="zh-CN"/>
              </w:rPr>
              <w:t>推荐</w:t>
            </w:r>
            <w:r>
              <w:rPr>
                <w:rFonts w:hint="eastAsia" w:ascii="宋体"/>
                <w:b/>
                <w:bCs/>
                <w:sz w:val="24"/>
              </w:rPr>
              <w:t>意见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4" w:hRule="atLeast"/>
          <w:jc w:val="center"/>
        </w:trPr>
        <w:tc>
          <w:tcPr>
            <w:tcW w:w="8507" w:type="dxa"/>
            <w:tcBorders>
              <w:tl2br w:val="nil"/>
              <w:tr2bl w:val="nil"/>
            </w:tcBorders>
            <w:vAlign w:val="center"/>
          </w:tcPr>
          <w:p>
            <w:pPr>
              <w:ind w:firstLine="0" w:firstLineChars="0"/>
              <w:jc w:val="left"/>
              <w:rPr>
                <w:rFonts w:hint="eastAsia" w:ascii="宋体" w:hAnsi="宋体" w:cs="Times New Roman"/>
                <w:sz w:val="24"/>
                <w:lang w:val="en-US" w:eastAsia="zh-CN"/>
              </w:rPr>
            </w:pPr>
          </w:p>
          <w:p>
            <w:pPr>
              <w:pStyle w:val="2"/>
              <w:rPr>
                <w:rFonts w:hint="eastAsia" w:ascii="宋体" w:hAnsi="宋体" w:cs="Times New Roman"/>
                <w:sz w:val="24"/>
                <w:lang w:val="en-US" w:eastAsia="zh-CN"/>
              </w:rPr>
            </w:pPr>
          </w:p>
          <w:p>
            <w:pPr>
              <w:pStyle w:val="3"/>
              <w:ind w:left="0" w:leftChars="0" w:firstLine="0" w:firstLineChars="0"/>
              <w:rPr>
                <w:rFonts w:hint="eastAsia" w:ascii="宋体" w:hAnsi="宋体" w:cs="Times New Roman"/>
                <w:sz w:val="24"/>
                <w:lang w:val="en-US" w:eastAsia="zh-CN"/>
              </w:rPr>
            </w:pPr>
          </w:p>
          <w:p>
            <w:pPr>
              <w:rPr>
                <w:rFonts w:hint="eastAsia"/>
                <w:lang w:val="en-US" w:eastAsia="zh-CN"/>
              </w:rPr>
            </w:pPr>
          </w:p>
          <w:p>
            <w:pPr>
              <w:ind w:firstLine="6720" w:firstLineChars="2800"/>
              <w:rPr>
                <w:rFonts w:hint="eastAsia" w:ascii="宋体" w:eastAsia="楷体"/>
                <w:sz w:val="24"/>
              </w:rPr>
            </w:pPr>
            <w:r>
              <w:rPr>
                <w:rFonts w:hint="eastAsia" w:ascii="宋体" w:eastAsia="楷体"/>
                <w:sz w:val="24"/>
              </w:rPr>
              <w:t>[</w:t>
            </w:r>
            <w:r>
              <w:rPr>
                <w:rFonts w:hint="eastAsia" w:ascii="宋体" w:eastAsia="楷体"/>
                <w:sz w:val="24"/>
                <w:lang w:val="en-US" w:eastAsia="zh-CN"/>
              </w:rPr>
              <w:t>章</w:t>
            </w:r>
            <w:r>
              <w:rPr>
                <w:rFonts w:hint="eastAsia" w:ascii="宋体" w:eastAsia="楷体"/>
                <w:sz w:val="24"/>
              </w:rPr>
              <w:t>]</w:t>
            </w:r>
          </w:p>
          <w:p>
            <w:pPr>
              <w:ind w:firstLine="6360" w:firstLineChars="2650"/>
              <w:rPr>
                <w:rFonts w:hint="eastAsia" w:ascii="宋体"/>
                <w:b/>
                <w:sz w:val="24"/>
              </w:rPr>
            </w:pPr>
            <w:r>
              <w:rPr>
                <w:rFonts w:hint="eastAsia" w:ascii="宋体" w:eastAsia="楷体"/>
                <w:sz w:val="24"/>
              </w:rPr>
              <w:t>年   月   日</w:t>
            </w:r>
          </w:p>
        </w:tc>
      </w:tr>
    </w:tbl>
    <w:p>
      <w:pPr>
        <w:pStyle w:val="2"/>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altName w:val="DejaVu Sans"/>
    <w:panose1 w:val="02070309020205020404"/>
    <w:charset w:val="01"/>
    <w:family w:val="modern"/>
    <w:pitch w:val="default"/>
    <w:sig w:usb0="00000000" w:usb1="00000000" w:usb2="00000009" w:usb3="00000000" w:csb0="400001FF" w:csb1="FFFF0000"/>
  </w:font>
  <w:font w:name="仿宋">
    <w:panose1 w:val="02010609060101010101"/>
    <w:charset w:val="86"/>
    <w:family w:val="auto"/>
    <w:pitch w:val="default"/>
    <w:sig w:usb0="800002BF" w:usb1="38CF7CFA" w:usb2="00000016" w:usb3="00000000" w:csb0="00040001" w:csb1="00000000"/>
  </w:font>
  <w:font w:name="Nimbus Roman No9 L">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Wingdings">
    <w:panose1 w:val="05000000000000000000"/>
    <w:charset w:val="02"/>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9"/>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mODM2NmY5NDcxMmEzZjVjMmFhNTJjYjZlZjQ2ODAifQ=="/>
  </w:docVars>
  <w:rsids>
    <w:rsidRoot w:val="004A77E1"/>
    <w:rsid w:val="000103C5"/>
    <w:rsid w:val="00030FCE"/>
    <w:rsid w:val="00084085"/>
    <w:rsid w:val="00093132"/>
    <w:rsid w:val="000B0B1E"/>
    <w:rsid w:val="000B6B4F"/>
    <w:rsid w:val="000C0726"/>
    <w:rsid w:val="000C617F"/>
    <w:rsid w:val="000E0EEF"/>
    <w:rsid w:val="00117AEF"/>
    <w:rsid w:val="001208FE"/>
    <w:rsid w:val="0019527C"/>
    <w:rsid w:val="001E3B32"/>
    <w:rsid w:val="00223158"/>
    <w:rsid w:val="002645E3"/>
    <w:rsid w:val="002B3130"/>
    <w:rsid w:val="002C192B"/>
    <w:rsid w:val="00320703"/>
    <w:rsid w:val="00344DDE"/>
    <w:rsid w:val="00357563"/>
    <w:rsid w:val="00360B30"/>
    <w:rsid w:val="00365EFB"/>
    <w:rsid w:val="003A7986"/>
    <w:rsid w:val="003B20BF"/>
    <w:rsid w:val="003C07AA"/>
    <w:rsid w:val="00477D55"/>
    <w:rsid w:val="00492E57"/>
    <w:rsid w:val="00497983"/>
    <w:rsid w:val="004A0BD7"/>
    <w:rsid w:val="004A77E1"/>
    <w:rsid w:val="004B535A"/>
    <w:rsid w:val="004E354F"/>
    <w:rsid w:val="005138B4"/>
    <w:rsid w:val="005706FC"/>
    <w:rsid w:val="00570FD6"/>
    <w:rsid w:val="00571EEC"/>
    <w:rsid w:val="005A7B5A"/>
    <w:rsid w:val="005C687E"/>
    <w:rsid w:val="00635F3A"/>
    <w:rsid w:val="00642F8F"/>
    <w:rsid w:val="0066756D"/>
    <w:rsid w:val="00682C5B"/>
    <w:rsid w:val="00692BA4"/>
    <w:rsid w:val="006A4AC5"/>
    <w:rsid w:val="006D3147"/>
    <w:rsid w:val="006D6FB6"/>
    <w:rsid w:val="007059BF"/>
    <w:rsid w:val="0071320F"/>
    <w:rsid w:val="00714742"/>
    <w:rsid w:val="00716482"/>
    <w:rsid w:val="00736C0F"/>
    <w:rsid w:val="00760D69"/>
    <w:rsid w:val="007A6D7C"/>
    <w:rsid w:val="007C1E88"/>
    <w:rsid w:val="008530BF"/>
    <w:rsid w:val="00855B38"/>
    <w:rsid w:val="00856404"/>
    <w:rsid w:val="00871DA3"/>
    <w:rsid w:val="00876419"/>
    <w:rsid w:val="00893B16"/>
    <w:rsid w:val="00895ABB"/>
    <w:rsid w:val="008A552C"/>
    <w:rsid w:val="00905285"/>
    <w:rsid w:val="00932B57"/>
    <w:rsid w:val="00971AB4"/>
    <w:rsid w:val="00984B66"/>
    <w:rsid w:val="00A2032A"/>
    <w:rsid w:val="00A20FA4"/>
    <w:rsid w:val="00A27D6F"/>
    <w:rsid w:val="00A61056"/>
    <w:rsid w:val="00A6460F"/>
    <w:rsid w:val="00A91B16"/>
    <w:rsid w:val="00A963A2"/>
    <w:rsid w:val="00AC4BE6"/>
    <w:rsid w:val="00AE5647"/>
    <w:rsid w:val="00AF3999"/>
    <w:rsid w:val="00B05718"/>
    <w:rsid w:val="00B067EE"/>
    <w:rsid w:val="00B5777D"/>
    <w:rsid w:val="00B91485"/>
    <w:rsid w:val="00B921A0"/>
    <w:rsid w:val="00BA354D"/>
    <w:rsid w:val="00BA45CA"/>
    <w:rsid w:val="00BC08BA"/>
    <w:rsid w:val="00BC6375"/>
    <w:rsid w:val="00BD26D2"/>
    <w:rsid w:val="00C07752"/>
    <w:rsid w:val="00C374B8"/>
    <w:rsid w:val="00CA094E"/>
    <w:rsid w:val="00CD5860"/>
    <w:rsid w:val="00CE5A98"/>
    <w:rsid w:val="00D14F77"/>
    <w:rsid w:val="00D272D5"/>
    <w:rsid w:val="00D53611"/>
    <w:rsid w:val="00D74A54"/>
    <w:rsid w:val="00D834AF"/>
    <w:rsid w:val="00D94761"/>
    <w:rsid w:val="00DB4FE7"/>
    <w:rsid w:val="00E00A9E"/>
    <w:rsid w:val="00E1628A"/>
    <w:rsid w:val="00E371FE"/>
    <w:rsid w:val="00E54F58"/>
    <w:rsid w:val="00E8243E"/>
    <w:rsid w:val="00EA22DC"/>
    <w:rsid w:val="00EB5108"/>
    <w:rsid w:val="00ED2009"/>
    <w:rsid w:val="00EF6595"/>
    <w:rsid w:val="00F22136"/>
    <w:rsid w:val="00F30ADA"/>
    <w:rsid w:val="00F31810"/>
    <w:rsid w:val="00F664F3"/>
    <w:rsid w:val="00F778B0"/>
    <w:rsid w:val="00FA3C35"/>
    <w:rsid w:val="00FE14C9"/>
    <w:rsid w:val="00FE3EF5"/>
    <w:rsid w:val="00FF0E93"/>
    <w:rsid w:val="013D6444"/>
    <w:rsid w:val="01D152A8"/>
    <w:rsid w:val="03215DBB"/>
    <w:rsid w:val="042C2C6A"/>
    <w:rsid w:val="047343F5"/>
    <w:rsid w:val="04B05649"/>
    <w:rsid w:val="05553DB0"/>
    <w:rsid w:val="05B11678"/>
    <w:rsid w:val="05C53BBC"/>
    <w:rsid w:val="075527EB"/>
    <w:rsid w:val="07F2003D"/>
    <w:rsid w:val="08316AA1"/>
    <w:rsid w:val="09C33217"/>
    <w:rsid w:val="0AFD710E"/>
    <w:rsid w:val="0B095AB3"/>
    <w:rsid w:val="0B30303F"/>
    <w:rsid w:val="0B5F3925"/>
    <w:rsid w:val="0B927856"/>
    <w:rsid w:val="0CBB102F"/>
    <w:rsid w:val="0D7E6679"/>
    <w:rsid w:val="0DBA12E6"/>
    <w:rsid w:val="0DED346A"/>
    <w:rsid w:val="0DF821D0"/>
    <w:rsid w:val="0F346E76"/>
    <w:rsid w:val="0F6B3A18"/>
    <w:rsid w:val="0F7D4899"/>
    <w:rsid w:val="0F7EC6A2"/>
    <w:rsid w:val="0FA12732"/>
    <w:rsid w:val="0FCD912E"/>
    <w:rsid w:val="0FE5E524"/>
    <w:rsid w:val="12377215"/>
    <w:rsid w:val="1337E7E5"/>
    <w:rsid w:val="15D63485"/>
    <w:rsid w:val="167F4BE4"/>
    <w:rsid w:val="17516817"/>
    <w:rsid w:val="17F11DA8"/>
    <w:rsid w:val="17FED142"/>
    <w:rsid w:val="18251A52"/>
    <w:rsid w:val="18477B27"/>
    <w:rsid w:val="1B4F431D"/>
    <w:rsid w:val="1D5FF789"/>
    <w:rsid w:val="1DA78776"/>
    <w:rsid w:val="1DBFF48D"/>
    <w:rsid w:val="1DF122D5"/>
    <w:rsid w:val="1DF79B40"/>
    <w:rsid w:val="1DFE4E84"/>
    <w:rsid w:val="1E2702D2"/>
    <w:rsid w:val="1EF6E1C6"/>
    <w:rsid w:val="1F6C3EB0"/>
    <w:rsid w:val="1F7629B6"/>
    <w:rsid w:val="1F996FAD"/>
    <w:rsid w:val="1F9F3100"/>
    <w:rsid w:val="1FD46237"/>
    <w:rsid w:val="1FDE8002"/>
    <w:rsid w:val="1FDF34E0"/>
    <w:rsid w:val="1FF7CF2E"/>
    <w:rsid w:val="1FFBF99C"/>
    <w:rsid w:val="1FFE339C"/>
    <w:rsid w:val="1FFF3635"/>
    <w:rsid w:val="206A094A"/>
    <w:rsid w:val="20935A0D"/>
    <w:rsid w:val="21734D23"/>
    <w:rsid w:val="219C2D85"/>
    <w:rsid w:val="21FF3314"/>
    <w:rsid w:val="2228286B"/>
    <w:rsid w:val="236478D2"/>
    <w:rsid w:val="238B1303"/>
    <w:rsid w:val="23E9602A"/>
    <w:rsid w:val="247578BD"/>
    <w:rsid w:val="25AE3087"/>
    <w:rsid w:val="25DF587A"/>
    <w:rsid w:val="27E93080"/>
    <w:rsid w:val="28893937"/>
    <w:rsid w:val="29EEE810"/>
    <w:rsid w:val="2AA42CAA"/>
    <w:rsid w:val="2B7FAF99"/>
    <w:rsid w:val="2CD5539D"/>
    <w:rsid w:val="2DB651CE"/>
    <w:rsid w:val="2DDF6D0B"/>
    <w:rsid w:val="2E7836ED"/>
    <w:rsid w:val="2EDD1EFB"/>
    <w:rsid w:val="2EEEEF55"/>
    <w:rsid w:val="2F3BE9E3"/>
    <w:rsid w:val="2F7F3DAB"/>
    <w:rsid w:val="2FFF21BA"/>
    <w:rsid w:val="30395C43"/>
    <w:rsid w:val="30FA4CED"/>
    <w:rsid w:val="32454D73"/>
    <w:rsid w:val="333D5A4A"/>
    <w:rsid w:val="337A7507"/>
    <w:rsid w:val="33CDBC47"/>
    <w:rsid w:val="33DFCA17"/>
    <w:rsid w:val="33ED7470"/>
    <w:rsid w:val="33FC7928"/>
    <w:rsid w:val="35EBB2BB"/>
    <w:rsid w:val="365B2DB7"/>
    <w:rsid w:val="3697D082"/>
    <w:rsid w:val="371EF3A2"/>
    <w:rsid w:val="377D8145"/>
    <w:rsid w:val="37B3763D"/>
    <w:rsid w:val="37B7B573"/>
    <w:rsid w:val="37BB9596"/>
    <w:rsid w:val="37DF324A"/>
    <w:rsid w:val="37E33487"/>
    <w:rsid w:val="37FFF105"/>
    <w:rsid w:val="380B25BB"/>
    <w:rsid w:val="39BDF947"/>
    <w:rsid w:val="3A7FF6B6"/>
    <w:rsid w:val="3A94F498"/>
    <w:rsid w:val="3B0B9263"/>
    <w:rsid w:val="3B0EEF64"/>
    <w:rsid w:val="3B6F3BF5"/>
    <w:rsid w:val="3B7D60F0"/>
    <w:rsid w:val="3B7F9094"/>
    <w:rsid w:val="3B9AECE9"/>
    <w:rsid w:val="3BA58B05"/>
    <w:rsid w:val="3BF8722E"/>
    <w:rsid w:val="3BFDE03B"/>
    <w:rsid w:val="3D6F1EF8"/>
    <w:rsid w:val="3DE7D4F5"/>
    <w:rsid w:val="3DEEA5D5"/>
    <w:rsid w:val="3DEF9F88"/>
    <w:rsid w:val="3DF332E1"/>
    <w:rsid w:val="3DF4B026"/>
    <w:rsid w:val="3DFBE601"/>
    <w:rsid w:val="3DFF8C2C"/>
    <w:rsid w:val="3E150074"/>
    <w:rsid w:val="3E4F0F09"/>
    <w:rsid w:val="3E783A53"/>
    <w:rsid w:val="3EAF654C"/>
    <w:rsid w:val="3EEF4FC1"/>
    <w:rsid w:val="3EF5F475"/>
    <w:rsid w:val="3EF7D1EA"/>
    <w:rsid w:val="3EFFD21F"/>
    <w:rsid w:val="3F1955BD"/>
    <w:rsid w:val="3F5F18E4"/>
    <w:rsid w:val="3F654876"/>
    <w:rsid w:val="3F68B48C"/>
    <w:rsid w:val="3F6F7F14"/>
    <w:rsid w:val="3F7B64DE"/>
    <w:rsid w:val="3F7BC7EB"/>
    <w:rsid w:val="3FAA2DBE"/>
    <w:rsid w:val="3FB7439D"/>
    <w:rsid w:val="3FBF1E8D"/>
    <w:rsid w:val="3FCFFCA6"/>
    <w:rsid w:val="3FDD2A8F"/>
    <w:rsid w:val="3FDD5052"/>
    <w:rsid w:val="3FDF89D7"/>
    <w:rsid w:val="3FE38734"/>
    <w:rsid w:val="3FECE174"/>
    <w:rsid w:val="3FF794CB"/>
    <w:rsid w:val="3FF7D7A4"/>
    <w:rsid w:val="413D6594"/>
    <w:rsid w:val="41B475DD"/>
    <w:rsid w:val="438C2802"/>
    <w:rsid w:val="44C02694"/>
    <w:rsid w:val="457D5A75"/>
    <w:rsid w:val="48F5C13A"/>
    <w:rsid w:val="49A168DB"/>
    <w:rsid w:val="49CEA321"/>
    <w:rsid w:val="4AFF4178"/>
    <w:rsid w:val="4BFFFF26"/>
    <w:rsid w:val="4C455C43"/>
    <w:rsid w:val="4C8524E4"/>
    <w:rsid w:val="4CDB65A8"/>
    <w:rsid w:val="4CFCA0A3"/>
    <w:rsid w:val="4CFF77B9"/>
    <w:rsid w:val="4D8C18AA"/>
    <w:rsid w:val="4EFE5BEB"/>
    <w:rsid w:val="4FBF5EB0"/>
    <w:rsid w:val="4FDBD008"/>
    <w:rsid w:val="4FE6F938"/>
    <w:rsid w:val="4FEB08B0"/>
    <w:rsid w:val="4FEEB368"/>
    <w:rsid w:val="4FEF0272"/>
    <w:rsid w:val="4FFFB92E"/>
    <w:rsid w:val="503E6C32"/>
    <w:rsid w:val="50FC66CC"/>
    <w:rsid w:val="519311FF"/>
    <w:rsid w:val="537B7528"/>
    <w:rsid w:val="53BEB5FA"/>
    <w:rsid w:val="53C8647C"/>
    <w:rsid w:val="549E2395"/>
    <w:rsid w:val="54BF99D8"/>
    <w:rsid w:val="555FC898"/>
    <w:rsid w:val="56927CD7"/>
    <w:rsid w:val="575BB320"/>
    <w:rsid w:val="576BB226"/>
    <w:rsid w:val="57DFE61E"/>
    <w:rsid w:val="57DFFE72"/>
    <w:rsid w:val="57F64B08"/>
    <w:rsid w:val="57FB18AC"/>
    <w:rsid w:val="5872BEBB"/>
    <w:rsid w:val="58F20F01"/>
    <w:rsid w:val="58F55C61"/>
    <w:rsid w:val="58F702C5"/>
    <w:rsid w:val="59060509"/>
    <w:rsid w:val="59B30690"/>
    <w:rsid w:val="59F53410"/>
    <w:rsid w:val="59FDFE15"/>
    <w:rsid w:val="5AFE63F0"/>
    <w:rsid w:val="5B857E0A"/>
    <w:rsid w:val="5B9F8C92"/>
    <w:rsid w:val="5BF39AE1"/>
    <w:rsid w:val="5BF7B3C6"/>
    <w:rsid w:val="5BFF8357"/>
    <w:rsid w:val="5CFF66D9"/>
    <w:rsid w:val="5D1256CE"/>
    <w:rsid w:val="5D7BD570"/>
    <w:rsid w:val="5D965410"/>
    <w:rsid w:val="5DF5AE04"/>
    <w:rsid w:val="5DF68EA4"/>
    <w:rsid w:val="5DF95119"/>
    <w:rsid w:val="5E95F141"/>
    <w:rsid w:val="5E97206E"/>
    <w:rsid w:val="5EDF3109"/>
    <w:rsid w:val="5EEBB1E3"/>
    <w:rsid w:val="5F07B92C"/>
    <w:rsid w:val="5F293FA8"/>
    <w:rsid w:val="5F79F47A"/>
    <w:rsid w:val="5F7E0011"/>
    <w:rsid w:val="5F9F3870"/>
    <w:rsid w:val="5FAE8817"/>
    <w:rsid w:val="5FB73F29"/>
    <w:rsid w:val="5FBDBCE7"/>
    <w:rsid w:val="5FCF14C0"/>
    <w:rsid w:val="5FDECD24"/>
    <w:rsid w:val="5FE608BD"/>
    <w:rsid w:val="5FF63637"/>
    <w:rsid w:val="5FFEE70E"/>
    <w:rsid w:val="5FFFCF9C"/>
    <w:rsid w:val="5FFFF1EE"/>
    <w:rsid w:val="61F93300"/>
    <w:rsid w:val="621D3D52"/>
    <w:rsid w:val="63A66B70"/>
    <w:rsid w:val="63BEAAA3"/>
    <w:rsid w:val="63EF2E47"/>
    <w:rsid w:val="63FA6EBC"/>
    <w:rsid w:val="63FEDC24"/>
    <w:rsid w:val="63FF0955"/>
    <w:rsid w:val="64EA956A"/>
    <w:rsid w:val="654B3E73"/>
    <w:rsid w:val="656942F9"/>
    <w:rsid w:val="65735178"/>
    <w:rsid w:val="65798CB6"/>
    <w:rsid w:val="65D7A145"/>
    <w:rsid w:val="66F54B70"/>
    <w:rsid w:val="66FF98A3"/>
    <w:rsid w:val="674072DB"/>
    <w:rsid w:val="674D2724"/>
    <w:rsid w:val="67C76D5F"/>
    <w:rsid w:val="67EA59D6"/>
    <w:rsid w:val="67F7502A"/>
    <w:rsid w:val="67FF5FAC"/>
    <w:rsid w:val="67FF7763"/>
    <w:rsid w:val="68AA7102"/>
    <w:rsid w:val="68DE6DAC"/>
    <w:rsid w:val="69124CA8"/>
    <w:rsid w:val="69FEA289"/>
    <w:rsid w:val="69FF88E9"/>
    <w:rsid w:val="6A3DF9B4"/>
    <w:rsid w:val="6AAED467"/>
    <w:rsid w:val="6ACA7749"/>
    <w:rsid w:val="6AFF2A79"/>
    <w:rsid w:val="6B7FBA25"/>
    <w:rsid w:val="6B96571C"/>
    <w:rsid w:val="6BBAC189"/>
    <w:rsid w:val="6BC76589"/>
    <w:rsid w:val="6BC7B91A"/>
    <w:rsid w:val="6BFFE940"/>
    <w:rsid w:val="6C7041BF"/>
    <w:rsid w:val="6CB11EDF"/>
    <w:rsid w:val="6D593D90"/>
    <w:rsid w:val="6DF60260"/>
    <w:rsid w:val="6DF734CB"/>
    <w:rsid w:val="6EBA3689"/>
    <w:rsid w:val="6EF2535F"/>
    <w:rsid w:val="6EF61FB7"/>
    <w:rsid w:val="6EFBE6EB"/>
    <w:rsid w:val="6EFF2415"/>
    <w:rsid w:val="6F5E7598"/>
    <w:rsid w:val="6F77225C"/>
    <w:rsid w:val="6F7E47B3"/>
    <w:rsid w:val="6F7F2EC7"/>
    <w:rsid w:val="6F9F9033"/>
    <w:rsid w:val="6FB9D1FD"/>
    <w:rsid w:val="6FBFE22F"/>
    <w:rsid w:val="6FCF80DC"/>
    <w:rsid w:val="6FCFC250"/>
    <w:rsid w:val="6FE7F2D9"/>
    <w:rsid w:val="6FED1B4E"/>
    <w:rsid w:val="6FEF69B2"/>
    <w:rsid w:val="6FF5F7FA"/>
    <w:rsid w:val="6FFB13F5"/>
    <w:rsid w:val="6FFB7CD8"/>
    <w:rsid w:val="6FFD4764"/>
    <w:rsid w:val="6FFF241C"/>
    <w:rsid w:val="6FFF67DA"/>
    <w:rsid w:val="6FFFAB56"/>
    <w:rsid w:val="70447E3C"/>
    <w:rsid w:val="705D2CAC"/>
    <w:rsid w:val="70FC1C40"/>
    <w:rsid w:val="711C12FD"/>
    <w:rsid w:val="718A7AD1"/>
    <w:rsid w:val="71BD6FA2"/>
    <w:rsid w:val="71EBA932"/>
    <w:rsid w:val="721B13A4"/>
    <w:rsid w:val="725BF017"/>
    <w:rsid w:val="72FCD895"/>
    <w:rsid w:val="72FF9219"/>
    <w:rsid w:val="737DB04E"/>
    <w:rsid w:val="737E467E"/>
    <w:rsid w:val="73D17C39"/>
    <w:rsid w:val="73DFCAF1"/>
    <w:rsid w:val="73EF526C"/>
    <w:rsid w:val="73EF8755"/>
    <w:rsid w:val="73FF4CC9"/>
    <w:rsid w:val="74C92ADB"/>
    <w:rsid w:val="75410DEE"/>
    <w:rsid w:val="757E8532"/>
    <w:rsid w:val="75ABC550"/>
    <w:rsid w:val="75DF1665"/>
    <w:rsid w:val="75E4CC6B"/>
    <w:rsid w:val="75FDB9D7"/>
    <w:rsid w:val="762F0C0A"/>
    <w:rsid w:val="763D327E"/>
    <w:rsid w:val="76F75554"/>
    <w:rsid w:val="76FE9B1F"/>
    <w:rsid w:val="7719FD1D"/>
    <w:rsid w:val="774F2EA4"/>
    <w:rsid w:val="775E2839"/>
    <w:rsid w:val="777F9CB5"/>
    <w:rsid w:val="77A770F1"/>
    <w:rsid w:val="77B25CDD"/>
    <w:rsid w:val="77BF005E"/>
    <w:rsid w:val="77CB5300"/>
    <w:rsid w:val="77DBD5FF"/>
    <w:rsid w:val="77DFFDED"/>
    <w:rsid w:val="77E760AB"/>
    <w:rsid w:val="77F71A09"/>
    <w:rsid w:val="77FB6F98"/>
    <w:rsid w:val="77FDE263"/>
    <w:rsid w:val="77FF33EC"/>
    <w:rsid w:val="77FF5324"/>
    <w:rsid w:val="77FF8417"/>
    <w:rsid w:val="7855070D"/>
    <w:rsid w:val="788C2381"/>
    <w:rsid w:val="78D0860C"/>
    <w:rsid w:val="7961443D"/>
    <w:rsid w:val="797F0F6F"/>
    <w:rsid w:val="79DE14F1"/>
    <w:rsid w:val="79F7E397"/>
    <w:rsid w:val="79FAE80B"/>
    <w:rsid w:val="79FB1681"/>
    <w:rsid w:val="79FD38BD"/>
    <w:rsid w:val="7A1B26E4"/>
    <w:rsid w:val="7AB29216"/>
    <w:rsid w:val="7ADB1B4A"/>
    <w:rsid w:val="7ADE12EC"/>
    <w:rsid w:val="7AEA338E"/>
    <w:rsid w:val="7AFB0657"/>
    <w:rsid w:val="7AFD2894"/>
    <w:rsid w:val="7AFD7AD1"/>
    <w:rsid w:val="7AFEC713"/>
    <w:rsid w:val="7AFF03E1"/>
    <w:rsid w:val="7B1B263C"/>
    <w:rsid w:val="7B35B613"/>
    <w:rsid w:val="7B5FCA30"/>
    <w:rsid w:val="7B6E3FBF"/>
    <w:rsid w:val="7B6F498A"/>
    <w:rsid w:val="7B72F4CF"/>
    <w:rsid w:val="7B73B72E"/>
    <w:rsid w:val="7B7A3509"/>
    <w:rsid w:val="7B7F8514"/>
    <w:rsid w:val="7BA656A4"/>
    <w:rsid w:val="7BB95B0E"/>
    <w:rsid w:val="7BD524F5"/>
    <w:rsid w:val="7BDE4AAF"/>
    <w:rsid w:val="7BDF2FC5"/>
    <w:rsid w:val="7BED6E8E"/>
    <w:rsid w:val="7BF76F10"/>
    <w:rsid w:val="7BF7FDDF"/>
    <w:rsid w:val="7BFD2602"/>
    <w:rsid w:val="7BFEBDB9"/>
    <w:rsid w:val="7BFF59DF"/>
    <w:rsid w:val="7C7F3DBC"/>
    <w:rsid w:val="7CDE0C71"/>
    <w:rsid w:val="7CEA8C56"/>
    <w:rsid w:val="7CFBE847"/>
    <w:rsid w:val="7D35DA30"/>
    <w:rsid w:val="7D3CBD4E"/>
    <w:rsid w:val="7D5FE4A4"/>
    <w:rsid w:val="7D679641"/>
    <w:rsid w:val="7D6FDA98"/>
    <w:rsid w:val="7D9650DC"/>
    <w:rsid w:val="7D9F88E1"/>
    <w:rsid w:val="7DD55416"/>
    <w:rsid w:val="7DDD034D"/>
    <w:rsid w:val="7DE60785"/>
    <w:rsid w:val="7DEB0EFA"/>
    <w:rsid w:val="7DEBC83B"/>
    <w:rsid w:val="7DEEB5FD"/>
    <w:rsid w:val="7DFBD840"/>
    <w:rsid w:val="7DFE5115"/>
    <w:rsid w:val="7DFEB9EF"/>
    <w:rsid w:val="7DFF05BA"/>
    <w:rsid w:val="7DFFBBF8"/>
    <w:rsid w:val="7E2DD676"/>
    <w:rsid w:val="7E5D04BE"/>
    <w:rsid w:val="7E661C86"/>
    <w:rsid w:val="7E717139"/>
    <w:rsid w:val="7E7D69F4"/>
    <w:rsid w:val="7E964A9F"/>
    <w:rsid w:val="7E9B1FE1"/>
    <w:rsid w:val="7E9EC57A"/>
    <w:rsid w:val="7EB53B14"/>
    <w:rsid w:val="7EDD3CB4"/>
    <w:rsid w:val="7EECE8F1"/>
    <w:rsid w:val="7EFD6EDA"/>
    <w:rsid w:val="7EFE44BE"/>
    <w:rsid w:val="7EFF2B35"/>
    <w:rsid w:val="7F2BCA06"/>
    <w:rsid w:val="7F3F01A7"/>
    <w:rsid w:val="7F53EA35"/>
    <w:rsid w:val="7F5B3CD9"/>
    <w:rsid w:val="7F5FB338"/>
    <w:rsid w:val="7F656335"/>
    <w:rsid w:val="7F721351"/>
    <w:rsid w:val="7F7BEFB3"/>
    <w:rsid w:val="7F7DD582"/>
    <w:rsid w:val="7F7E3052"/>
    <w:rsid w:val="7F7EE0E8"/>
    <w:rsid w:val="7F7F1BFB"/>
    <w:rsid w:val="7F7FEADC"/>
    <w:rsid w:val="7F9DBDEE"/>
    <w:rsid w:val="7FADE4A9"/>
    <w:rsid w:val="7FAF4063"/>
    <w:rsid w:val="7FAF7FA5"/>
    <w:rsid w:val="7FAF92D5"/>
    <w:rsid w:val="7FB7E474"/>
    <w:rsid w:val="7FBB09E1"/>
    <w:rsid w:val="7FBD98F4"/>
    <w:rsid w:val="7FBF683D"/>
    <w:rsid w:val="7FBFB136"/>
    <w:rsid w:val="7FBFCC23"/>
    <w:rsid w:val="7FCB1B77"/>
    <w:rsid w:val="7FCEE80B"/>
    <w:rsid w:val="7FCF02C9"/>
    <w:rsid w:val="7FCF7A8B"/>
    <w:rsid w:val="7FD7E84F"/>
    <w:rsid w:val="7FD7EB56"/>
    <w:rsid w:val="7FDB053C"/>
    <w:rsid w:val="7FDED6D2"/>
    <w:rsid w:val="7FE55AC0"/>
    <w:rsid w:val="7FEC1FAE"/>
    <w:rsid w:val="7FED17E0"/>
    <w:rsid w:val="7FEE1BE8"/>
    <w:rsid w:val="7FEE4DF0"/>
    <w:rsid w:val="7FF2BA6B"/>
    <w:rsid w:val="7FF2F8BC"/>
    <w:rsid w:val="7FF72994"/>
    <w:rsid w:val="7FF780AE"/>
    <w:rsid w:val="7FF82223"/>
    <w:rsid w:val="7FFB6EB9"/>
    <w:rsid w:val="7FFC976A"/>
    <w:rsid w:val="7FFD0C60"/>
    <w:rsid w:val="7FFD678B"/>
    <w:rsid w:val="7FFD7841"/>
    <w:rsid w:val="7FFE7A7F"/>
    <w:rsid w:val="7FFECC51"/>
    <w:rsid w:val="7FFF0FFE"/>
    <w:rsid w:val="7FFF7F5A"/>
    <w:rsid w:val="7FFF8F19"/>
    <w:rsid w:val="7FFFB7D4"/>
    <w:rsid w:val="87DEA616"/>
    <w:rsid w:val="8BFB1B3C"/>
    <w:rsid w:val="8DDD680C"/>
    <w:rsid w:val="8DF30ED2"/>
    <w:rsid w:val="8FAFE045"/>
    <w:rsid w:val="8FFDC5F4"/>
    <w:rsid w:val="916B4127"/>
    <w:rsid w:val="95671BE4"/>
    <w:rsid w:val="95FEA1B0"/>
    <w:rsid w:val="96EED258"/>
    <w:rsid w:val="9757B097"/>
    <w:rsid w:val="977CE3C5"/>
    <w:rsid w:val="9A993917"/>
    <w:rsid w:val="9BCF4109"/>
    <w:rsid w:val="9BDF4EB8"/>
    <w:rsid w:val="9BE5B8E2"/>
    <w:rsid w:val="9E7A016E"/>
    <w:rsid w:val="9FBA48F0"/>
    <w:rsid w:val="9FC420A8"/>
    <w:rsid w:val="9FE5FB59"/>
    <w:rsid w:val="9FF6193E"/>
    <w:rsid w:val="A27DEDC5"/>
    <w:rsid w:val="A7F9831B"/>
    <w:rsid w:val="A96DA78E"/>
    <w:rsid w:val="A9AE36EC"/>
    <w:rsid w:val="AA55C47B"/>
    <w:rsid w:val="AAEB00C1"/>
    <w:rsid w:val="AAFB9DDB"/>
    <w:rsid w:val="AB1BF9B9"/>
    <w:rsid w:val="ABEBA242"/>
    <w:rsid w:val="AD3F424F"/>
    <w:rsid w:val="AD3F804A"/>
    <w:rsid w:val="AD7F5B45"/>
    <w:rsid w:val="ADDF3E63"/>
    <w:rsid w:val="ADFF389E"/>
    <w:rsid w:val="AEDFE18D"/>
    <w:rsid w:val="AEEDA23A"/>
    <w:rsid w:val="AF3E096E"/>
    <w:rsid w:val="AF528BC0"/>
    <w:rsid w:val="AF5FCF0A"/>
    <w:rsid w:val="AF7E5EA7"/>
    <w:rsid w:val="AF8D1B0C"/>
    <w:rsid w:val="AFBF260A"/>
    <w:rsid w:val="AFD1BA4B"/>
    <w:rsid w:val="AFEC5E20"/>
    <w:rsid w:val="AFF7D8BC"/>
    <w:rsid w:val="AFFA3C87"/>
    <w:rsid w:val="B1E79652"/>
    <w:rsid w:val="B2B7DC20"/>
    <w:rsid w:val="B34DA183"/>
    <w:rsid w:val="B49B9CA5"/>
    <w:rsid w:val="B4FF5EE9"/>
    <w:rsid w:val="B55BD443"/>
    <w:rsid w:val="B5B58BCC"/>
    <w:rsid w:val="B65E5F0E"/>
    <w:rsid w:val="B66A36E8"/>
    <w:rsid w:val="B6FB116E"/>
    <w:rsid w:val="B75DE572"/>
    <w:rsid w:val="B7DD47B2"/>
    <w:rsid w:val="B7E758B8"/>
    <w:rsid w:val="B7EFBFDC"/>
    <w:rsid w:val="B7F6990C"/>
    <w:rsid w:val="B7F8699F"/>
    <w:rsid w:val="B8373E2E"/>
    <w:rsid w:val="B9B789CE"/>
    <w:rsid w:val="B9F30438"/>
    <w:rsid w:val="BA6ED6FD"/>
    <w:rsid w:val="BAEBFD2A"/>
    <w:rsid w:val="BAF77C71"/>
    <w:rsid w:val="BAFF0AEF"/>
    <w:rsid w:val="BAFF8FD2"/>
    <w:rsid w:val="BB73163F"/>
    <w:rsid w:val="BB775FAF"/>
    <w:rsid w:val="BBBFEE5C"/>
    <w:rsid w:val="BBF5FE02"/>
    <w:rsid w:val="BBFEEA64"/>
    <w:rsid w:val="BCF717FC"/>
    <w:rsid w:val="BD5DC5EE"/>
    <w:rsid w:val="BDB5E7D7"/>
    <w:rsid w:val="BDDD9AFA"/>
    <w:rsid w:val="BE2FD932"/>
    <w:rsid w:val="BE912D0A"/>
    <w:rsid w:val="BEFD2AC6"/>
    <w:rsid w:val="BF1D86D7"/>
    <w:rsid w:val="BF3B323A"/>
    <w:rsid w:val="BF3CAA4B"/>
    <w:rsid w:val="BF4F0D12"/>
    <w:rsid w:val="BF6FBADE"/>
    <w:rsid w:val="BF9E80F1"/>
    <w:rsid w:val="BFCFCC27"/>
    <w:rsid w:val="BFED771E"/>
    <w:rsid w:val="BFEF4DF2"/>
    <w:rsid w:val="BFFBF267"/>
    <w:rsid w:val="BFFC1409"/>
    <w:rsid w:val="BFFC1CD5"/>
    <w:rsid w:val="C477264A"/>
    <w:rsid w:val="C77F34D9"/>
    <w:rsid w:val="C7B7E2B2"/>
    <w:rsid w:val="C97A2C12"/>
    <w:rsid w:val="C97F9C3D"/>
    <w:rsid w:val="C9D08F61"/>
    <w:rsid w:val="C9FD4984"/>
    <w:rsid w:val="CCFFFCBD"/>
    <w:rsid w:val="CD6F3D32"/>
    <w:rsid w:val="CDEF615F"/>
    <w:rsid w:val="CEDA5C47"/>
    <w:rsid w:val="CEF4448E"/>
    <w:rsid w:val="CF5FFB6E"/>
    <w:rsid w:val="CF759431"/>
    <w:rsid w:val="CFDBCAA0"/>
    <w:rsid w:val="D15EABD7"/>
    <w:rsid w:val="D1717032"/>
    <w:rsid w:val="D3CE4488"/>
    <w:rsid w:val="D4CF72D5"/>
    <w:rsid w:val="D5FE4EEB"/>
    <w:rsid w:val="D75AE688"/>
    <w:rsid w:val="D7CE4AE1"/>
    <w:rsid w:val="D7CEBD66"/>
    <w:rsid w:val="D7DF859D"/>
    <w:rsid w:val="D7F6949F"/>
    <w:rsid w:val="D7F7484F"/>
    <w:rsid w:val="D7FF2376"/>
    <w:rsid w:val="D95C101D"/>
    <w:rsid w:val="D99AAD27"/>
    <w:rsid w:val="DB7AD518"/>
    <w:rsid w:val="DB7FD27D"/>
    <w:rsid w:val="DB9B8F89"/>
    <w:rsid w:val="DBACE17B"/>
    <w:rsid w:val="DBED70C2"/>
    <w:rsid w:val="DBFB789E"/>
    <w:rsid w:val="DBFF973D"/>
    <w:rsid w:val="DC9F91B0"/>
    <w:rsid w:val="DCD6F60F"/>
    <w:rsid w:val="DD5B5C43"/>
    <w:rsid w:val="DDB35FE4"/>
    <w:rsid w:val="DDBF73DD"/>
    <w:rsid w:val="DDEF0C55"/>
    <w:rsid w:val="DDEF1CDD"/>
    <w:rsid w:val="DDF7F54D"/>
    <w:rsid w:val="DE3F320D"/>
    <w:rsid w:val="DEFD4A52"/>
    <w:rsid w:val="DF03E91B"/>
    <w:rsid w:val="DF476304"/>
    <w:rsid w:val="DF73DC9B"/>
    <w:rsid w:val="DF75D44A"/>
    <w:rsid w:val="DF76DA33"/>
    <w:rsid w:val="DF7B23ED"/>
    <w:rsid w:val="DF91D06C"/>
    <w:rsid w:val="DFBB51A9"/>
    <w:rsid w:val="DFBF82FB"/>
    <w:rsid w:val="DFD4B929"/>
    <w:rsid w:val="DFEF7845"/>
    <w:rsid w:val="DFF53CF4"/>
    <w:rsid w:val="DFF55831"/>
    <w:rsid w:val="DFFB4588"/>
    <w:rsid w:val="DFFF323F"/>
    <w:rsid w:val="E2EAFF88"/>
    <w:rsid w:val="E2F8A8FD"/>
    <w:rsid w:val="E34FBD11"/>
    <w:rsid w:val="E3D54AE3"/>
    <w:rsid w:val="E63E2438"/>
    <w:rsid w:val="E6BDBC68"/>
    <w:rsid w:val="E6DB600A"/>
    <w:rsid w:val="E6E5CE72"/>
    <w:rsid w:val="E7D9204D"/>
    <w:rsid w:val="E7EFFCBC"/>
    <w:rsid w:val="E7FB790F"/>
    <w:rsid w:val="E7FD070F"/>
    <w:rsid w:val="E7FF8908"/>
    <w:rsid w:val="E85D4BE7"/>
    <w:rsid w:val="E91D02B0"/>
    <w:rsid w:val="EAFB2651"/>
    <w:rsid w:val="EB3FEBCC"/>
    <w:rsid w:val="EB6B2FDC"/>
    <w:rsid w:val="EBF8C511"/>
    <w:rsid w:val="ECEFBEC4"/>
    <w:rsid w:val="ED4E92CB"/>
    <w:rsid w:val="EDAB2466"/>
    <w:rsid w:val="EDB1A1DA"/>
    <w:rsid w:val="EDEBBDBB"/>
    <w:rsid w:val="EDEDFC14"/>
    <w:rsid w:val="EEBF2CD7"/>
    <w:rsid w:val="EEC771B1"/>
    <w:rsid w:val="EEF7FCED"/>
    <w:rsid w:val="EEFE4403"/>
    <w:rsid w:val="EEFE5669"/>
    <w:rsid w:val="EF3A7C0E"/>
    <w:rsid w:val="EF77CE61"/>
    <w:rsid w:val="EF8BA372"/>
    <w:rsid w:val="EFA57F46"/>
    <w:rsid w:val="EFABCF94"/>
    <w:rsid w:val="EFBF890F"/>
    <w:rsid w:val="EFDDDFB3"/>
    <w:rsid w:val="EFEF29CB"/>
    <w:rsid w:val="EFEF4D83"/>
    <w:rsid w:val="EFF67ED5"/>
    <w:rsid w:val="EFFA0865"/>
    <w:rsid w:val="EFFCEE81"/>
    <w:rsid w:val="EFFDC827"/>
    <w:rsid w:val="EFFDEB9C"/>
    <w:rsid w:val="EFFF6E01"/>
    <w:rsid w:val="EFFF96E9"/>
    <w:rsid w:val="F0BD0334"/>
    <w:rsid w:val="F0DFE642"/>
    <w:rsid w:val="F1DB6E6D"/>
    <w:rsid w:val="F1DF6B6B"/>
    <w:rsid w:val="F1DF8A78"/>
    <w:rsid w:val="F1EFC177"/>
    <w:rsid w:val="F37F7077"/>
    <w:rsid w:val="F3D5E855"/>
    <w:rsid w:val="F3DD317A"/>
    <w:rsid w:val="F3EF0518"/>
    <w:rsid w:val="F3F3EDB5"/>
    <w:rsid w:val="F3FB0EF1"/>
    <w:rsid w:val="F3FD622C"/>
    <w:rsid w:val="F3FEDB81"/>
    <w:rsid w:val="F4394B72"/>
    <w:rsid w:val="F43F8CB0"/>
    <w:rsid w:val="F5F58E4C"/>
    <w:rsid w:val="F5FF236F"/>
    <w:rsid w:val="F6DDD799"/>
    <w:rsid w:val="F6FBC1D6"/>
    <w:rsid w:val="F758B9A5"/>
    <w:rsid w:val="F75B0E9F"/>
    <w:rsid w:val="F7BFA44F"/>
    <w:rsid w:val="F7DB57AA"/>
    <w:rsid w:val="F7DF4C1E"/>
    <w:rsid w:val="F7E79D5C"/>
    <w:rsid w:val="F7EA1296"/>
    <w:rsid w:val="F7EE851D"/>
    <w:rsid w:val="F7FF0481"/>
    <w:rsid w:val="F7FF57A3"/>
    <w:rsid w:val="F7FFDF19"/>
    <w:rsid w:val="F93730C3"/>
    <w:rsid w:val="F97E1BDF"/>
    <w:rsid w:val="F9B6A7CC"/>
    <w:rsid w:val="F9E6C43C"/>
    <w:rsid w:val="F9E728B8"/>
    <w:rsid w:val="F9F18FFB"/>
    <w:rsid w:val="F9F78764"/>
    <w:rsid w:val="F9FF695C"/>
    <w:rsid w:val="F9FFA2C6"/>
    <w:rsid w:val="FA4F109F"/>
    <w:rsid w:val="FA8F4B87"/>
    <w:rsid w:val="FAE4F1FE"/>
    <w:rsid w:val="FAFD8906"/>
    <w:rsid w:val="FAFFEB1F"/>
    <w:rsid w:val="FB0F686D"/>
    <w:rsid w:val="FB3F55D3"/>
    <w:rsid w:val="FB472143"/>
    <w:rsid w:val="FB4E73A3"/>
    <w:rsid w:val="FB6A78DC"/>
    <w:rsid w:val="FB7B8FDB"/>
    <w:rsid w:val="FB7CE2B0"/>
    <w:rsid w:val="FB7E7DA5"/>
    <w:rsid w:val="FB7FA0D2"/>
    <w:rsid w:val="FBAE6A52"/>
    <w:rsid w:val="FBB61230"/>
    <w:rsid w:val="FBCFE7D4"/>
    <w:rsid w:val="FBDF7167"/>
    <w:rsid w:val="FBDF8066"/>
    <w:rsid w:val="FBEADB00"/>
    <w:rsid w:val="FBF72F43"/>
    <w:rsid w:val="FBF75846"/>
    <w:rsid w:val="FBFF757A"/>
    <w:rsid w:val="FBFFB7FB"/>
    <w:rsid w:val="FBFFFB69"/>
    <w:rsid w:val="FCC582F7"/>
    <w:rsid w:val="FCE797A5"/>
    <w:rsid w:val="FCEE71FF"/>
    <w:rsid w:val="FCFBC7DA"/>
    <w:rsid w:val="FD533F49"/>
    <w:rsid w:val="FD5B4F3E"/>
    <w:rsid w:val="FD73A076"/>
    <w:rsid w:val="FD7B36AB"/>
    <w:rsid w:val="FD7F1C14"/>
    <w:rsid w:val="FDBFB4C4"/>
    <w:rsid w:val="FDDF0DD2"/>
    <w:rsid w:val="FDDFA5C1"/>
    <w:rsid w:val="FDDFC9CF"/>
    <w:rsid w:val="FDE14194"/>
    <w:rsid w:val="FDED6D53"/>
    <w:rsid w:val="FDEF12B9"/>
    <w:rsid w:val="FDF71A3D"/>
    <w:rsid w:val="FDFBFB9A"/>
    <w:rsid w:val="FDFCB7B9"/>
    <w:rsid w:val="FDFD4B33"/>
    <w:rsid w:val="FDFDA33E"/>
    <w:rsid w:val="FDFEA58F"/>
    <w:rsid w:val="FDFF4C3F"/>
    <w:rsid w:val="FDFF9C70"/>
    <w:rsid w:val="FE3F1981"/>
    <w:rsid w:val="FE57C9FD"/>
    <w:rsid w:val="FE6DCD73"/>
    <w:rsid w:val="FE6F2DE3"/>
    <w:rsid w:val="FE77C93C"/>
    <w:rsid w:val="FEAC4CD6"/>
    <w:rsid w:val="FEAF28E1"/>
    <w:rsid w:val="FEB76BD7"/>
    <w:rsid w:val="FEBFC946"/>
    <w:rsid w:val="FEBFCD38"/>
    <w:rsid w:val="FECFFD27"/>
    <w:rsid w:val="FEEC4531"/>
    <w:rsid w:val="FEF602A7"/>
    <w:rsid w:val="FEF7D4D5"/>
    <w:rsid w:val="FEFE1296"/>
    <w:rsid w:val="FEFE19C8"/>
    <w:rsid w:val="FF1EAC12"/>
    <w:rsid w:val="FF2FCF2D"/>
    <w:rsid w:val="FF3EFBA7"/>
    <w:rsid w:val="FF3FD3A9"/>
    <w:rsid w:val="FF5BEA8F"/>
    <w:rsid w:val="FF5C1A75"/>
    <w:rsid w:val="FF7A7E11"/>
    <w:rsid w:val="FF7D0B73"/>
    <w:rsid w:val="FF7D27AC"/>
    <w:rsid w:val="FF7FF5FC"/>
    <w:rsid w:val="FF9743F1"/>
    <w:rsid w:val="FFA6B4A5"/>
    <w:rsid w:val="FFAFFC34"/>
    <w:rsid w:val="FFBCC189"/>
    <w:rsid w:val="FFBD4E64"/>
    <w:rsid w:val="FFBF03B7"/>
    <w:rsid w:val="FFBF6C85"/>
    <w:rsid w:val="FFCE4439"/>
    <w:rsid w:val="FFD0F502"/>
    <w:rsid w:val="FFD511BC"/>
    <w:rsid w:val="FFD76DA9"/>
    <w:rsid w:val="FFDAD294"/>
    <w:rsid w:val="FFDEFB95"/>
    <w:rsid w:val="FFDF2ED9"/>
    <w:rsid w:val="FFE785BA"/>
    <w:rsid w:val="FFE7F934"/>
    <w:rsid w:val="FFEA4B32"/>
    <w:rsid w:val="FFEB585C"/>
    <w:rsid w:val="FFEB7EF5"/>
    <w:rsid w:val="FFEB9D01"/>
    <w:rsid w:val="FFECEA73"/>
    <w:rsid w:val="FFED155A"/>
    <w:rsid w:val="FFF0DD18"/>
    <w:rsid w:val="FFF6BF41"/>
    <w:rsid w:val="FFF7E9AF"/>
    <w:rsid w:val="FFFBD696"/>
    <w:rsid w:val="FFFC4DD8"/>
    <w:rsid w:val="FFFD2C77"/>
    <w:rsid w:val="FFFE2333"/>
    <w:rsid w:val="FFFE494C"/>
    <w:rsid w:val="FFFE7BAA"/>
    <w:rsid w:val="FFFE849C"/>
    <w:rsid w:val="FFFED7AB"/>
    <w:rsid w:val="FFFF0D75"/>
    <w:rsid w:val="FFFF19A4"/>
    <w:rsid w:val="FFFF1E07"/>
    <w:rsid w:val="FFFFD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Times New Roman" w:hAnsi="Times New Roman" w:eastAsia="仿宋_GB2312" w:cstheme="minorBidi"/>
      <w:kern w:val="2"/>
      <w:sz w:val="32"/>
      <w:szCs w:val="22"/>
      <w:lang w:val="en-US" w:eastAsia="zh-CN" w:bidi="ar-SA"/>
    </w:rPr>
  </w:style>
  <w:style w:type="character" w:default="1" w:styleId="11">
    <w:name w:val="Default Paragraph Font"/>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Text2"/>
    <w:basedOn w:val="1"/>
    <w:next w:val="3"/>
    <w:qFormat/>
    <w:uiPriority w:val="0"/>
    <w:pPr>
      <w:spacing w:after="120" w:line="480" w:lineRule="auto"/>
      <w:textAlignment w:val="baseline"/>
    </w:pPr>
  </w:style>
  <w:style w:type="paragraph" w:customStyle="1" w:styleId="3">
    <w:name w:val="BodyText1I2"/>
    <w:basedOn w:val="4"/>
    <w:next w:val="1"/>
    <w:qFormat/>
    <w:uiPriority w:val="0"/>
    <w:pPr>
      <w:ind w:left="0" w:leftChars="0" w:firstLine="420"/>
    </w:pPr>
    <w:rPr>
      <w:rFonts w:ascii="Calibri" w:hAnsi="Calibri"/>
      <w:szCs w:val="21"/>
    </w:rPr>
  </w:style>
  <w:style w:type="paragraph" w:customStyle="1" w:styleId="4">
    <w:name w:val="BodyTextIndent"/>
    <w:basedOn w:val="1"/>
    <w:qFormat/>
    <w:uiPriority w:val="0"/>
    <w:pPr>
      <w:spacing w:line="600" w:lineRule="exact"/>
      <w:ind w:left="420" w:leftChars="200" w:firstLine="560" w:firstLineChars="200"/>
      <w:textAlignment w:val="baseline"/>
    </w:pPr>
    <w:rPr>
      <w:rFonts w:ascii="仿宋_GB2312" w:hAnsi="仿宋_GB2312" w:eastAsia="仿宋_GB2312"/>
      <w:sz w:val="32"/>
    </w:rPr>
  </w:style>
  <w:style w:type="paragraph" w:styleId="5">
    <w:name w:val="annotation text"/>
    <w:basedOn w:val="1"/>
    <w:semiHidden/>
    <w:unhideWhenUsed/>
    <w:qFormat/>
    <w:uiPriority w:val="99"/>
    <w:pPr>
      <w:jc w:val="left"/>
    </w:pPr>
  </w:style>
  <w:style w:type="paragraph" w:styleId="6">
    <w:name w:val="Body Text"/>
    <w:basedOn w:val="1"/>
    <w:next w:val="7"/>
    <w:qFormat/>
    <w:uiPriority w:val="0"/>
    <w:pPr>
      <w:spacing w:after="120"/>
      <w:ind w:firstLine="696"/>
    </w:pPr>
    <w:rPr>
      <w:rFonts w:ascii="Calibri" w:hAnsi="Calibri" w:eastAsia="宋体"/>
      <w:sz w:val="21"/>
    </w:rPr>
  </w:style>
  <w:style w:type="paragraph" w:styleId="7">
    <w:name w:val="Title"/>
    <w:basedOn w:val="1"/>
    <w:next w:val="1"/>
    <w:qFormat/>
    <w:uiPriority w:val="0"/>
    <w:pPr>
      <w:spacing w:before="240" w:after="60"/>
      <w:jc w:val="center"/>
      <w:outlineLvl w:val="0"/>
    </w:pPr>
    <w:rPr>
      <w:rFonts w:ascii="等线 Light" w:hAnsi="等线 Light" w:eastAsia="宋体" w:cs="Times New Roman"/>
      <w:b/>
      <w:bCs/>
      <w:szCs w:val="32"/>
    </w:rPr>
  </w:style>
  <w:style w:type="paragraph" w:styleId="8">
    <w:name w:val="Date"/>
    <w:basedOn w:val="1"/>
    <w:next w:val="1"/>
    <w:link w:val="15"/>
    <w:semiHidden/>
    <w:unhideWhenUsed/>
    <w:qFormat/>
    <w:uiPriority w:val="99"/>
    <w:pPr>
      <w:ind w:left="100" w:leftChars="2500"/>
    </w:pPr>
  </w:style>
  <w:style w:type="paragraph" w:styleId="9">
    <w:name w:val="footer"/>
    <w:basedOn w:val="1"/>
    <w:link w:val="16"/>
    <w:unhideWhenUsed/>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paragraph" w:customStyle="1" w:styleId="14">
    <w:name w:val="Char Char Char Char Char Char Char Char Char Char Char Char Char Char Char Char Char Char Char Char Char Char"/>
    <w:basedOn w:val="1"/>
    <w:qFormat/>
    <w:uiPriority w:val="0"/>
    <w:pPr>
      <w:snapToGrid w:val="0"/>
    </w:pPr>
    <w:rPr>
      <w:rFonts w:ascii="宋体" w:hAnsi="宋体" w:eastAsia="宋体" w:cs="Courier New"/>
      <w:kern w:val="0"/>
      <w:sz w:val="32"/>
      <w:szCs w:val="32"/>
    </w:rPr>
  </w:style>
  <w:style w:type="character" w:customStyle="1" w:styleId="15">
    <w:name w:val="日期 字符"/>
    <w:basedOn w:val="11"/>
    <w:link w:val="8"/>
    <w:semiHidden/>
    <w:qFormat/>
    <w:uiPriority w:val="99"/>
  </w:style>
  <w:style w:type="character" w:customStyle="1" w:styleId="16">
    <w:name w:val="页脚 字符"/>
    <w:basedOn w:val="11"/>
    <w:link w:val="9"/>
    <w:qFormat/>
    <w:uiPriority w:val="0"/>
    <w:rPr>
      <w:rFonts w:ascii="Times New Roman" w:hAnsi="Times New Roman" w:eastAsia="宋体" w:cs="Times New Roman"/>
      <w:sz w:val="18"/>
      <w:szCs w:val="18"/>
    </w:rPr>
  </w:style>
  <w:style w:type="character" w:customStyle="1" w:styleId="17">
    <w:name w:val="页眉 字符"/>
    <w:basedOn w:val="11"/>
    <w:link w:val="10"/>
    <w:qFormat/>
    <w:uiPriority w:val="99"/>
    <w:rPr>
      <w:sz w:val="18"/>
      <w:szCs w:val="18"/>
    </w:rPr>
  </w:style>
  <w:style w:type="paragraph" w:customStyle="1" w:styleId="18">
    <w:name w:val="表格文字"/>
    <w:next w:val="1"/>
    <w:qFormat/>
    <w:uiPriority w:val="0"/>
    <w:pPr>
      <w:spacing w:line="360" w:lineRule="exact"/>
    </w:pPr>
    <w:rPr>
      <w:rFonts w:ascii="Times New Roman" w:hAnsi="Times New Roman" w:eastAsia="仿宋" w:cs="Nimbus Roman No9 L"/>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7</Pages>
  <Words>1037</Words>
  <Characters>1076</Characters>
  <Lines>5</Lines>
  <Paragraphs>1</Paragraphs>
  <TotalTime>0</TotalTime>
  <ScaleCrop>false</ScaleCrop>
  <LinksUpToDate>false</LinksUpToDate>
  <CharactersWithSpaces>1220</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2024-11-22T08:15:00Z</dcterms:created>
  <dc:creator>Administrator</dc:creator>
  <cp:lastModifiedBy>刘宁</cp:lastModifiedBy>
  <cp:lastPrinted>2026-03-12T03:38:00Z</cp:lastPrinted>
  <dcterms:modified xsi:type="dcterms:W3CDTF">2026-03-13T09:26:50Z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13AC0BB27DFF4D62A52824F87BAD0219_13</vt:lpwstr>
  </property>
  <property fmtid="{D5CDD505-2E9C-101B-9397-08002B2CF9AE}" pid="4" name="KSOTemplateDocerSaveRecord">
    <vt:lpwstr>eyJoZGlkIjoiYzZkNzQ4ZWFiZmQ4NTRhOWRkZTk3YTMwMjlmMmZhYmUiLCJ1c2VySWQiOiI2MjMzMDAyNzIifQ==</vt:lpwstr>
  </property>
</Properties>
</file>