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2FD5C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附件4</w:t>
      </w:r>
      <w:bookmarkStart w:id="3" w:name="_GoBack"/>
      <w:bookmarkEnd w:id="3"/>
    </w:p>
    <w:p w14:paraId="09BE7EB4">
      <w:pPr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6C0F6F6B">
      <w:pPr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ascii="宋体" w:hAnsi="宋体" w:eastAsia="宋体" w:cs="Times New Roman"/>
          <w:b/>
          <w:bCs/>
          <w:sz w:val="44"/>
          <w:szCs w:val="44"/>
        </w:rPr>
        <w:t>B班培训安排</w:t>
      </w:r>
    </w:p>
    <w:p w14:paraId="27324645">
      <w:pPr>
        <w:ind w:firstLine="482" w:firstLineChars="200"/>
        <w:rPr>
          <w:rFonts w:hint="eastAsia" w:ascii="宋体" w:hAnsi="宋体" w:eastAsia="宋体" w:cs="Times New Roman"/>
          <w:b/>
          <w:bCs/>
          <w:sz w:val="24"/>
        </w:rPr>
      </w:pPr>
    </w:p>
    <w:p w14:paraId="4EBE9C35">
      <w:pPr>
        <w:ind w:firstLine="643" w:firstLineChars="200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ascii="宋体" w:hAnsi="宋体" w:eastAsia="宋体" w:cs="Times New Roman"/>
          <w:b/>
          <w:bCs/>
          <w:sz w:val="32"/>
          <w:szCs w:val="32"/>
        </w:rPr>
        <w:t>一、培训内容</w:t>
      </w:r>
    </w:p>
    <w:tbl>
      <w:tblPr>
        <w:tblStyle w:val="7"/>
        <w:tblW w:w="9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6367"/>
        <w:gridCol w:w="1283"/>
      </w:tblGrid>
      <w:tr w14:paraId="3E45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2039" w:type="dxa"/>
            <w:vAlign w:val="center"/>
          </w:tcPr>
          <w:p w14:paraId="017B809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课程主题</w:t>
            </w:r>
          </w:p>
        </w:tc>
        <w:tc>
          <w:tcPr>
            <w:tcW w:w="6367" w:type="dxa"/>
            <w:vAlign w:val="center"/>
          </w:tcPr>
          <w:p w14:paraId="7A01B4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课程内容</w:t>
            </w:r>
          </w:p>
        </w:tc>
        <w:tc>
          <w:tcPr>
            <w:tcW w:w="1283" w:type="dxa"/>
            <w:vAlign w:val="center"/>
          </w:tcPr>
          <w:p w14:paraId="2E884ED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讲师</w:t>
            </w:r>
          </w:p>
        </w:tc>
      </w:tr>
      <w:tr w14:paraId="305C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9" w:type="dxa"/>
            <w:vAlign w:val="center"/>
          </w:tcPr>
          <w:p w14:paraId="7D90B53C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AI时代下制造业数字化转型实务</w:t>
            </w:r>
          </w:p>
        </w:tc>
        <w:tc>
          <w:tcPr>
            <w:tcW w:w="6367" w:type="dxa"/>
            <w:vAlign w:val="center"/>
          </w:tcPr>
          <w:p w14:paraId="3385BA81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基于数百家制造企业转型实践，构建“战略-技术-运营”三位一体的方法论体系，深度融合政策解读、行业标杆案例与实战工具，帮助企业厘清转型路径、规避实施风险，建立可持续的数字化转型推进机制。</w:t>
            </w:r>
          </w:p>
        </w:tc>
        <w:tc>
          <w:tcPr>
            <w:tcW w:w="1283" w:type="dxa"/>
            <w:vAlign w:val="center"/>
          </w:tcPr>
          <w:p w14:paraId="2C50BC82"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焦波</w:t>
            </w:r>
          </w:p>
        </w:tc>
      </w:tr>
      <w:tr w14:paraId="099B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9" w:type="dxa"/>
            <w:vAlign w:val="center"/>
          </w:tcPr>
          <w:p w14:paraId="6A659453"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AI智能制造应用</w:t>
            </w:r>
          </w:p>
        </w:tc>
        <w:tc>
          <w:tcPr>
            <w:tcW w:w="6367" w:type="dxa"/>
            <w:vAlign w:val="center"/>
          </w:tcPr>
          <w:p w14:paraId="55F813C3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IT AI化，建立数字化制造模型，精准打通运营；AI+生产制造案例解析。</w:t>
            </w:r>
          </w:p>
        </w:tc>
        <w:tc>
          <w:tcPr>
            <w:tcW w:w="1283" w:type="dxa"/>
            <w:vAlign w:val="center"/>
          </w:tcPr>
          <w:p w14:paraId="291AF0FD"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吴正伟</w:t>
            </w:r>
          </w:p>
        </w:tc>
      </w:tr>
      <w:tr w14:paraId="4E9E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9" w:type="dxa"/>
            <w:vAlign w:val="center"/>
          </w:tcPr>
          <w:p w14:paraId="3D42112D"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bookmarkStart w:id="0" w:name="_Toc160027741"/>
            <w:bookmarkStart w:id="1" w:name="_Toc160028093"/>
            <w:r>
              <w:rPr>
                <w:rFonts w:hint="eastAsia" w:ascii="宋体" w:hAnsi="宋体" w:eastAsia="宋体" w:cs="宋体"/>
                <w:bCs/>
                <w:sz w:val="24"/>
              </w:rPr>
              <w:t>AI 大模型技术趋势及应用</w:t>
            </w:r>
            <w:bookmarkEnd w:id="0"/>
            <w:bookmarkEnd w:id="1"/>
          </w:p>
        </w:tc>
        <w:tc>
          <w:tcPr>
            <w:tcW w:w="6367" w:type="dxa"/>
            <w:vAlign w:val="center"/>
          </w:tcPr>
          <w:p w14:paraId="2A99B47B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人工智能（AI）的趋势和基于大模型的AIGC（AI生成内容）工具相关应用，并且结合行业和企业的特点，针对各种应用场景进行剖析和实操演练。</w:t>
            </w:r>
          </w:p>
        </w:tc>
        <w:tc>
          <w:tcPr>
            <w:tcW w:w="1283" w:type="dxa"/>
            <w:vAlign w:val="center"/>
          </w:tcPr>
          <w:p w14:paraId="65AD90F2"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魏星宇</w:t>
            </w:r>
          </w:p>
        </w:tc>
      </w:tr>
      <w:tr w14:paraId="3FEA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9" w:type="dxa"/>
            <w:vAlign w:val="center"/>
          </w:tcPr>
          <w:p w14:paraId="3451B852">
            <w:pPr>
              <w:spacing w:line="360" w:lineRule="auto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人工智能+产业：构建商业数字生态体系</w:t>
            </w:r>
          </w:p>
        </w:tc>
        <w:tc>
          <w:tcPr>
            <w:tcW w:w="6367" w:type="dxa"/>
            <w:vAlign w:val="center"/>
          </w:tcPr>
          <w:p w14:paraId="3E18FF9A">
            <w:pPr>
              <w:spacing w:line="360" w:lineRule="auto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人工智能催生工业互联网、人工智能下的现代化工业、传统制造应用人工智能、人工智能加速产业升级</w:t>
            </w:r>
          </w:p>
        </w:tc>
        <w:tc>
          <w:tcPr>
            <w:tcW w:w="1283" w:type="dxa"/>
            <w:vAlign w:val="center"/>
          </w:tcPr>
          <w:p w14:paraId="60127A4E"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骆仁童</w:t>
            </w:r>
          </w:p>
        </w:tc>
      </w:tr>
      <w:tr w14:paraId="0AA7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9" w:type="dxa"/>
            <w:vAlign w:val="center"/>
          </w:tcPr>
          <w:p w14:paraId="31BF887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人工智能与行业应用</w:t>
            </w:r>
          </w:p>
        </w:tc>
        <w:tc>
          <w:tcPr>
            <w:tcW w:w="6367" w:type="dxa"/>
            <w:vAlign w:val="center"/>
          </w:tcPr>
          <w:p w14:paraId="1BE41AB3">
            <w:pPr>
              <w:spacing w:line="360" w:lineRule="auto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人工智能在工业领域的行业应用和探索实践、人工智能与大数据融合的行业应用和探索实践、人工智能在国家层面的布局和发展趋势。</w:t>
            </w:r>
          </w:p>
        </w:tc>
        <w:tc>
          <w:tcPr>
            <w:tcW w:w="1283" w:type="dxa"/>
            <w:vAlign w:val="center"/>
          </w:tcPr>
          <w:p w14:paraId="18E0FF19"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董海滨</w:t>
            </w:r>
          </w:p>
        </w:tc>
      </w:tr>
    </w:tbl>
    <w:p w14:paraId="5C555AAB">
      <w:pPr>
        <w:widowControl/>
        <w:spacing w:after="0"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备注：讲师及到场授课主题以实际交付为准。</w:t>
      </w:r>
    </w:p>
    <w:p w14:paraId="4B624D89">
      <w:pPr>
        <w:snapToGrid w:val="0"/>
        <w:spacing w:line="560" w:lineRule="exact"/>
        <w:contextualSpacing/>
        <w:rPr>
          <w:rFonts w:hint="eastAsia" w:ascii="宋体" w:hAnsi="宋体" w:eastAsia="宋体" w:cs="Times New Roman"/>
          <w:sz w:val="32"/>
          <w:szCs w:val="32"/>
        </w:rPr>
      </w:pPr>
    </w:p>
    <w:p w14:paraId="15456FF7">
      <w:pPr>
        <w:ind w:firstLine="643" w:firstLineChars="200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ascii="宋体" w:hAnsi="宋体" w:eastAsia="宋体" w:cs="Times New Roman"/>
          <w:b/>
          <w:bCs/>
          <w:sz w:val="32"/>
          <w:szCs w:val="32"/>
        </w:rPr>
        <w:t>二、班次安排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9"/>
        <w:gridCol w:w="1211"/>
        <w:gridCol w:w="1211"/>
        <w:gridCol w:w="2468"/>
      </w:tblGrid>
      <w:tr w14:paraId="48FBE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51F7D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宋体" w:hAnsi="宋体" w:eastAsia="宋体" w:cs="等线"/>
                <w:b/>
                <w:bCs/>
                <w:color w:val="000000"/>
                <w:sz w:val="24"/>
              </w:rPr>
            </w:pPr>
            <w:bookmarkStart w:id="2" w:name="_Hlk212997285"/>
            <w:r>
              <w:rPr>
                <w:rFonts w:hint="eastAsia" w:ascii="宋体" w:hAnsi="宋体" w:eastAsia="宋体" w:cs="等线"/>
                <w:b/>
                <w:bCs/>
                <w:color w:val="000000"/>
                <w:sz w:val="24"/>
              </w:rPr>
              <w:t>培训日期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5C033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宋体" w:hAnsi="宋体" w:eastAsia="宋体" w:cs="等线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 w:val="24"/>
                <w:lang w:bidi="ar"/>
              </w:rPr>
              <w:t>培训天数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B2A70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宋体" w:hAnsi="宋体" w:eastAsia="宋体" w:cs="等线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 w:val="24"/>
                <w:lang w:bidi="ar"/>
              </w:rPr>
              <w:t>计划人数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7D03A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宋体" w:hAnsi="宋体" w:eastAsia="宋体" w:cs="等线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kern w:val="0"/>
                <w:sz w:val="24"/>
                <w:lang w:bidi="ar"/>
              </w:rPr>
              <w:t>培 训 地 点</w:t>
            </w:r>
          </w:p>
        </w:tc>
      </w:tr>
      <w:tr w14:paraId="6354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D8D81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4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lang w:bidi="ar"/>
              </w:rPr>
              <w:t>2025年11月20日-</w:t>
            </w:r>
            <w:r>
              <w:rPr>
                <w:rFonts w:ascii="宋体" w:hAnsi="宋体" w:eastAsia="宋体" w:cs="等线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lang w:bidi="ar"/>
              </w:rPr>
              <w:t>5年11月23日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A4349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等线"/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34EB">
            <w:pPr>
              <w:widowControl/>
              <w:spacing w:after="0" w:line="440" w:lineRule="exact"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4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EED58">
            <w:pPr>
              <w:spacing w:after="0" w:line="440" w:lineRule="exact"/>
              <w:jc w:val="center"/>
              <w:rPr>
                <w:rFonts w:hint="eastAsia" w:ascii="宋体" w:hAnsi="宋体" w:eastAsia="宋体" w:cs="等线"/>
                <w:color w:val="000000"/>
                <w:sz w:val="24"/>
              </w:rPr>
            </w:pPr>
            <w:r>
              <w:rPr>
                <w:rFonts w:hint="eastAsia" w:ascii="宋体" w:hAnsi="宋体" w:eastAsia="宋体" w:cs="等线"/>
                <w:color w:val="000000"/>
                <w:sz w:val="24"/>
              </w:rPr>
              <w:t>松山湖片区某酒店</w:t>
            </w:r>
          </w:p>
        </w:tc>
      </w:tr>
      <w:bookmarkEnd w:id="2"/>
    </w:tbl>
    <w:p w14:paraId="0FDF505E">
      <w:pPr>
        <w:rPr>
          <w:rFonts w:hint="eastAsia" w:ascii="宋体" w:hAnsi="宋体" w:eastAsia="宋体" w:cs="Times New Roman"/>
          <w:sz w:val="32"/>
          <w:szCs w:val="32"/>
        </w:rPr>
      </w:pPr>
    </w:p>
    <w:p w14:paraId="051AE40B">
      <w:pPr>
        <w:ind w:firstLine="643" w:firstLineChars="200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ascii="宋体" w:hAnsi="宋体" w:eastAsia="宋体" w:cs="Times New Roman"/>
          <w:b/>
          <w:bCs/>
          <w:sz w:val="32"/>
          <w:szCs w:val="32"/>
        </w:rPr>
        <w:t>三、考评要求</w:t>
      </w:r>
    </w:p>
    <w:p w14:paraId="73AB2ED1">
      <w:pPr>
        <w:spacing w:line="56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1</w:t>
      </w:r>
      <w:r>
        <w:rPr>
          <w:rFonts w:hint="eastAsia" w:ascii="宋体" w:hAnsi="宋体" w:eastAsia="宋体" w:cs="Times New Roman"/>
          <w:sz w:val="28"/>
          <w:szCs w:val="28"/>
        </w:rPr>
        <w:t>.</w:t>
      </w:r>
      <w:r>
        <w:rPr>
          <w:rFonts w:ascii="宋体" w:hAnsi="宋体" w:eastAsia="宋体" w:cs="Times New Roman"/>
          <w:sz w:val="28"/>
          <w:szCs w:val="28"/>
        </w:rPr>
        <w:t>参训人员上课期间不允许请假，培训全过程需按照要求签到。</w:t>
      </w:r>
    </w:p>
    <w:p w14:paraId="09300A4E">
      <w:pPr>
        <w:spacing w:line="56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2</w:t>
      </w:r>
      <w:r>
        <w:rPr>
          <w:rFonts w:hint="eastAsia" w:ascii="宋体" w:hAnsi="宋体" w:eastAsia="宋体" w:cs="Times New Roman"/>
          <w:sz w:val="28"/>
          <w:szCs w:val="28"/>
        </w:rPr>
        <w:t>.</w:t>
      </w:r>
      <w:r>
        <w:rPr>
          <w:rFonts w:ascii="宋体" w:hAnsi="宋体" w:eastAsia="宋体" w:cs="Times New Roman"/>
          <w:sz w:val="28"/>
          <w:szCs w:val="28"/>
        </w:rPr>
        <w:t>为强化学习效果，本次培训</w:t>
      </w:r>
      <w:r>
        <w:rPr>
          <w:rFonts w:hint="eastAsia" w:ascii="宋体" w:hAnsi="宋体" w:eastAsia="宋体" w:cs="Times New Roman"/>
          <w:sz w:val="28"/>
          <w:szCs w:val="28"/>
        </w:rPr>
        <w:t>结束</w:t>
      </w:r>
      <w:r>
        <w:rPr>
          <w:rFonts w:ascii="宋体" w:hAnsi="宋体" w:eastAsia="宋体" w:cs="Times New Roman"/>
          <w:sz w:val="28"/>
          <w:szCs w:val="28"/>
        </w:rPr>
        <w:t>采用"学测结合"的方式，最后一天必须闭卷考试</w:t>
      </w:r>
      <w:r>
        <w:rPr>
          <w:rFonts w:hint="eastAsia" w:ascii="宋体" w:hAnsi="宋体" w:eastAsia="宋体" w:cs="Times New Roman"/>
          <w:sz w:val="28"/>
          <w:szCs w:val="28"/>
        </w:rPr>
        <w:t>，</w:t>
      </w:r>
      <w:r>
        <w:rPr>
          <w:rFonts w:ascii="宋体" w:hAnsi="宋体" w:eastAsia="宋体" w:cs="Times New Roman"/>
          <w:sz w:val="28"/>
          <w:szCs w:val="28"/>
        </w:rPr>
        <w:t>测评内容紧扣教学重点，设置单选题、多选题、判断题</w:t>
      </w:r>
      <w:r>
        <w:rPr>
          <w:rFonts w:hint="eastAsia" w:ascii="宋体" w:hAnsi="宋体" w:eastAsia="宋体" w:cs="Times New Roman"/>
          <w:sz w:val="28"/>
          <w:szCs w:val="28"/>
        </w:rPr>
        <w:t>、简答题</w:t>
      </w:r>
      <w:r>
        <w:rPr>
          <w:rFonts w:ascii="宋体" w:hAnsi="宋体" w:eastAsia="宋体" w:cs="Times New Roman"/>
          <w:sz w:val="28"/>
          <w:szCs w:val="28"/>
        </w:rPr>
        <w:t>等题型</w:t>
      </w:r>
      <w:r>
        <w:rPr>
          <w:rFonts w:hint="eastAsia" w:ascii="宋体" w:hAnsi="宋体" w:eastAsia="宋体" w:cs="Times New Roman"/>
          <w:sz w:val="28"/>
          <w:szCs w:val="28"/>
        </w:rPr>
        <w:t>，</w:t>
      </w:r>
      <w:r>
        <w:rPr>
          <w:rFonts w:ascii="宋体" w:hAnsi="宋体" w:eastAsia="宋体" w:cs="Times New Roman"/>
          <w:sz w:val="28"/>
          <w:szCs w:val="28"/>
        </w:rPr>
        <w:t>及时检验知识掌握情况，确保教学质量闭环管理。</w:t>
      </w:r>
    </w:p>
    <w:p w14:paraId="130807EA">
      <w:pPr>
        <w:spacing w:line="560" w:lineRule="exact"/>
        <w:ind w:firstLine="640" w:firstLineChars="200"/>
        <w:rPr>
          <w:rFonts w:hint="eastAsia" w:ascii="宋体" w:hAnsi="宋体" w:eastAsia="宋体" w:cs="Times New Roman"/>
          <w:sz w:val="32"/>
          <w:szCs w:val="32"/>
        </w:rPr>
      </w:pPr>
    </w:p>
    <w:p w14:paraId="36244A9D">
      <w:pPr>
        <w:ind w:firstLine="643" w:firstLineChars="200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ascii="宋体" w:hAnsi="宋体" w:eastAsia="宋体" w:cs="Times New Roman"/>
          <w:b/>
          <w:bCs/>
          <w:sz w:val="32"/>
          <w:szCs w:val="32"/>
        </w:rPr>
        <w:t>四、颁发证书类型</w:t>
      </w:r>
    </w:p>
    <w:p w14:paraId="294F4220">
      <w:pPr>
        <w:spacing w:line="56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完成培训且通过测试的学员，可获得由工业和信息化部人才交流中心颁发的《IITC工信人才专业能力提升证书》，证书信息可在工业和信息化部人才交流中心官网查询。考试结果纳入培训档案。</w:t>
      </w:r>
    </w:p>
    <w:p w14:paraId="60A89E57">
      <w:pPr>
        <w:spacing w:line="56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</w:p>
    <w:p w14:paraId="3FCF4BD8">
      <w:pPr>
        <w:ind w:firstLine="643" w:firstLineChars="200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五</w:t>
      </w:r>
      <w:r>
        <w:rPr>
          <w:rFonts w:ascii="宋体" w:hAnsi="宋体" w:eastAsia="宋体" w:cs="Times New Roman"/>
          <w:b/>
          <w:bCs/>
          <w:sz w:val="32"/>
          <w:szCs w:val="32"/>
        </w:rPr>
        <w:t>、招生联系人、联系方式</w:t>
      </w:r>
    </w:p>
    <w:p w14:paraId="0E9D67F3"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招生电话：</w:t>
      </w:r>
      <w:r>
        <w:rPr>
          <w:rFonts w:ascii="宋体" w:hAnsi="宋体" w:eastAsia="宋体" w:cs="Times New Roman"/>
          <w:sz w:val="28"/>
          <w:szCs w:val="28"/>
        </w:rPr>
        <w:t>18666881166</w:t>
      </w:r>
    </w:p>
    <w:p w14:paraId="6251CBA3">
      <w:pPr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招生负责人：13712739922蔡小姐</w:t>
      </w:r>
    </w:p>
    <w:p w14:paraId="47A99DE2">
      <w:pPr>
        <w:spacing w:line="560" w:lineRule="exact"/>
        <w:ind w:firstLine="640" w:firstLineChars="200"/>
        <w:rPr>
          <w:rFonts w:hint="eastAsia"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报名二维码：</w:t>
      </w:r>
    </w:p>
    <w:p w14:paraId="2E652C75">
      <w:pPr>
        <w:spacing w:line="560" w:lineRule="exact"/>
        <w:ind w:firstLine="640" w:firstLineChars="200"/>
        <w:rPr>
          <w:rFonts w:hint="eastAsia"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94615</wp:posOffset>
                </wp:positionV>
                <wp:extent cx="2360930" cy="1404620"/>
                <wp:effectExtent l="0" t="0" r="22860" b="1143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5E10791">
                            <w:r>
                              <w:drawing>
                                <wp:inline distT="0" distB="0" distL="0" distR="0">
                                  <wp:extent cx="2003425" cy="1983740"/>
                                  <wp:effectExtent l="0" t="0" r="0" b="0"/>
                                  <wp:docPr id="1530859974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0859974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3425" cy="1983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4.6pt;margin-top:7.45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t" coordsize="21600,21600" o:gfxdata="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fI80D1gAAAAkBAAAPAAAAAAAAAAEAIAAAACIAAABkcnMv&#10;ZG93bnJldi54bWxQSwECFAAUAAAACACHTuJASW9OzD4CAAB+BAAADgAAAAAAAAABACAAAAAl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5E10791">
                      <w:r>
                        <w:drawing>
                          <wp:inline distT="0" distB="0" distL="0" distR="0">
                            <wp:extent cx="2003425" cy="1983740"/>
                            <wp:effectExtent l="0" t="0" r="0" b="0"/>
                            <wp:docPr id="1530859974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0859974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3425" cy="1983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FEB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楷体" w:hAnsi="楷体" w:eastAsia="黑体" w:cs="楷体"/>
      <w:b/>
      <w:spacing w:val="5"/>
      <w:kern w:val="44"/>
      <w:sz w:val="32"/>
      <w:szCs w:val="3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qFormat/>
    <w:uiPriority w:val="0"/>
    <w:pPr>
      <w:spacing w:line="360" w:lineRule="auto"/>
      <w:ind w:left="-36" w:firstLine="516"/>
    </w:pPr>
    <w:rPr>
      <w:rFonts w:ascii="Times New Roman" w:hAnsi="Times New Roman" w:eastAsia="宋体" w:cs="Times New Roman"/>
      <w:color w:val="000000"/>
      <w:sz w:val="24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704</Words>
  <Characters>754</Characters>
  <Lines>37</Lines>
  <Paragraphs>42</Paragraphs>
  <TotalTime>0</TotalTime>
  <ScaleCrop>false</ScaleCrop>
  <LinksUpToDate>false</LinksUpToDate>
  <CharactersWithSpaces>759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2025-07-05T03:03:00Z</dcterms:created>
  <dc:creator>uos</dc:creator>
  <cp:lastModifiedBy>新</cp:lastModifiedBy>
  <dcterms:modified xsi:type="dcterms:W3CDTF">2025-11-05T07:06:13Z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eyJoZGlkIjoiMzQ3NjU4ODg1Y2ZmNTI4MmM0N2NlMWI4YmRhNGIzNWIiLCJ1c2VySWQiOiIzODM2OTUwNDgifQ==</vt:lpwstr>
  </property>
  <property fmtid="{D5CDD505-2E9C-101B-9397-08002B2CF9AE}" pid="4" name="ICV">
    <vt:lpwstr>20684CBE6E354D34B23E3F8579DAD460_13</vt:lpwstr>
  </property>
</Properties>
</file>