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B000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E92BB8C">
      <w:pPr>
        <w:rPr>
          <w:rFonts w:hint="default" w:ascii="Times New Roman" w:hAnsi="Times New Roman" w:cs="Times New Roman"/>
          <w:lang w:val="en-US" w:eastAsia="zh-CN"/>
        </w:rPr>
      </w:pPr>
    </w:p>
    <w:p w14:paraId="63CD8E9C">
      <w:pPr>
        <w:tabs>
          <w:tab w:val="left" w:pos="2062"/>
        </w:tabs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项目申报指南</w:t>
      </w:r>
    </w:p>
    <w:p w14:paraId="6C1C2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一、奖补对象</w:t>
      </w:r>
    </w:p>
    <w:p w14:paraId="50D44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2023、2024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创客广东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大赛省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强或2024年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创客中国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大赛总决赛全国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强项目落地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的项目（已获得奖补项目除外）。</w:t>
      </w:r>
    </w:p>
    <w:p w14:paraId="78999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二、扶持范围及额度</w:t>
      </w:r>
    </w:p>
    <w:p w14:paraId="5A2808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上述项目自获奖之日起1年内成功获得股权融资的（以在银行入账时间和金额为准），按照不超过其融资额度的10%给予奖励，最高不超过100万元。其中，获奖之日以大赛获奖名单通告时间为准（2023、2024年“创客广东”大赛均为11月3日，2024 年“创客中国”全国总决赛为12月16日）；产业化落地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条件包括获奖项目在当地建设投产（包括生产场地、生产设备、人员等），且产品已经产业化，实现规模化量产或者销售订单。</w:t>
      </w:r>
    </w:p>
    <w:p w14:paraId="1AA7E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、申报程序及佐证材料</w:t>
      </w:r>
    </w:p>
    <w:p w14:paraId="0A84BA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（一）线上申报</w:t>
      </w:r>
    </w:p>
    <w:p w14:paraId="5D9F8E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登录数字工信平台（网址：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instrText xml:space="preserve"> HYPERLINK "https://gdii.gd.gov.cn/szgx/或http:/210.76.82.21/）按要求"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https://gdii.gd.gov.cn/szgx/）按要求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填报及上传申报材料，平台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线上申报截止日期为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日（星期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），需上传的材料包括：</w:t>
      </w:r>
    </w:p>
    <w:p w14:paraId="0E7AD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营业执照（复印件，加盖公章）；</w:t>
      </w:r>
    </w:p>
    <w:p w14:paraId="233E85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股权投资协议、股权变更工商登记、公司章程（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复印件，加盖公章）；</w:t>
      </w:r>
    </w:p>
    <w:p w14:paraId="1E70E6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股权投资款入账银行回单、流水（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复印件，加盖公章）；</w:t>
      </w:r>
    </w:p>
    <w:p w14:paraId="672F15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（4）2024年度审计报告、2025年6月会计报表（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复印件，加盖公章）；</w:t>
      </w:r>
    </w:p>
    <w:p w14:paraId="7588B6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拟申报本项目股权融资相关的验资报告（如有，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复印件，加盖公章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）；</w:t>
      </w:r>
    </w:p>
    <w:p w14:paraId="08F74D9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企业建设投产相关佐证材料，包括但不限于：生产场地租赁合同或产权证明、场地照片、主要生产设备购置合同及发票、设备照片、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最近一个月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企业员工缴纳社保佐证材料（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加盖公章）；</w:t>
      </w:r>
    </w:p>
    <w:p w14:paraId="4A725A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企业产品产业化相关佐证材料，包括但不限于：订单合同或销售合同及发票、产品检测报告或质量认证证书（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复印件，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加盖公章）。</w:t>
      </w:r>
    </w:p>
    <w:p w14:paraId="05083D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（二）形式审查</w:t>
      </w:r>
    </w:p>
    <w:p w14:paraId="69048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线上申报结束后，由市工信局组织开展形式审查，对申报单位申报资格进行初步审核。</w:t>
      </w:r>
    </w:p>
    <w:p w14:paraId="34FD5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（三）现场审核</w:t>
      </w:r>
    </w:p>
    <w:p w14:paraId="2D3E4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市工信局组织开展，初定于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中下旬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进行，具体时间地点另行通知，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现场审核需提交的材料如下：</w:t>
      </w:r>
    </w:p>
    <w:p w14:paraId="1840BE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线上导出的申报书（带水印），一式两份，加盖公章，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A4纸双面打印，并胶装成册，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现场提交不退回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795D5A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（2）企业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营业执照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、股权投资协议、股权变更工商登记、公司章程等佐证材料原件，核验后退回。</w:t>
      </w:r>
    </w:p>
    <w:p w14:paraId="46608A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（3）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2024年度审计报告、2025年6月会计报表、拟申报本项目股权融资相关的验资报告（如有）原件，核验后退回。</w:t>
      </w:r>
    </w:p>
    <w:p w14:paraId="09395D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（4）企业建设投产相关佐证材料，包括但不限于：生产场地租赁合同或产权证明、场地照片、主要生产设备购置合同及发票、设备照片、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最近一个月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企业员工缴纳社保佐证材料原件，核验后退回；</w:t>
      </w:r>
    </w:p>
    <w:p w14:paraId="5D6AAE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（5）企业产品产业化相关佐证材料，包括但不限于：订单合同或销售合同及发票、产品检测报告或质量认证证书原件，核验后退回。</w:t>
      </w:r>
    </w:p>
    <w:p w14:paraId="7ED6AF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89551BD">
      <w:pPr>
        <w:tabs>
          <w:tab w:val="left" w:pos="2062"/>
        </w:tabs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FD85E"/>
    <w:multiLevelType w:val="singleLevel"/>
    <w:tmpl w:val="3D4FD85E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YmY5NWVmNDk1M2RhOGYwOTNiN2Y2NGQ5NmFiYmUifQ=="/>
  </w:docVars>
  <w:rsids>
    <w:rsidRoot w:val="3A053842"/>
    <w:rsid w:val="07271B36"/>
    <w:rsid w:val="281F1FE1"/>
    <w:rsid w:val="3A053842"/>
    <w:rsid w:val="42A141CF"/>
    <w:rsid w:val="4F0C41D5"/>
    <w:rsid w:val="55E015BA"/>
    <w:rsid w:val="5F1637D7"/>
    <w:rsid w:val="7653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1088</Characters>
  <Lines>0</Lines>
  <Paragraphs>0</Paragraphs>
  <TotalTime>59</TotalTime>
  <ScaleCrop>false</ScaleCrop>
  <LinksUpToDate>false</LinksUpToDate>
  <CharactersWithSpaces>1089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2024-07-03T07:51:00Z</dcterms:created>
  <dc:creator>黎LLll</dc:creator>
  <cp:lastModifiedBy>捷哥仔</cp:lastModifiedBy>
  <dcterms:modified xsi:type="dcterms:W3CDTF">2025-08-05T09:25:48Z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7539F4DE531443628034F8432A78C795_13</vt:lpwstr>
  </property>
  <property fmtid="{D5CDD505-2E9C-101B-9397-08002B2CF9AE}" pid="4" name="KSOTemplateDocerSaveRecord">
    <vt:lpwstr>eyJoZGlkIjoiZWU2MzJlZTNhMzIwMzFiMTVjMWJlZjk0OGJhNmMxMTMiLCJ1c2VySWQiOiIxNDc2MDcxIn0=</vt:lpwstr>
  </property>
</Properties>
</file>