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rPr>
          <w:rFonts w:hint="default" w:ascii="Times New Roman" w:hAnsi="Times New Roman" w:eastAsia="黑体" w:cs="Times New Roman"/>
          <w:kern w:val="0"/>
          <w:sz w:val="32"/>
          <w:szCs w:val="22"/>
          <w:lang w:val="zh-CN"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val="zh-CN" w:bidi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val="en-US" w:bidi="zh-CN"/>
        </w:rPr>
        <w:t>2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val="zh-CN" w:bidi="zh-CN"/>
        </w:rPr>
        <w:t xml:space="preserve"> </w:t>
      </w:r>
    </w:p>
    <w:p>
      <w:pPr>
        <w:pStyle w:val="2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</w:p>
    <w:p>
      <w:pPr>
        <w:pStyle w:val="2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东莞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XX产业链培育发展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方案</w:t>
      </w:r>
    </w:p>
    <w:p>
      <w:pPr>
        <w:pStyle w:val="2"/>
        <w:ind w:firstLine="0" w:firstLineChars="0"/>
        <w:jc w:val="center"/>
        <w:rPr>
          <w:rFonts w:hint="default" w:ascii="Times New Roman" w:hAnsi="Times New Roman" w:eastAsia="楷体_GB2312" w:cs="Times New Roman"/>
          <w:color w:val="FF0000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color w:val="FF0000"/>
          <w:szCs w:val="32"/>
          <w:lang w:val="en-US"/>
        </w:rPr>
        <w:t>（</w:t>
      </w:r>
      <w:r>
        <w:rPr>
          <w:rFonts w:hint="eastAsia" w:ascii="Times New Roman" w:hAnsi="Times New Roman" w:eastAsia="楷体_GB2312" w:cs="Times New Roman"/>
          <w:color w:val="FF0000"/>
          <w:szCs w:val="32"/>
          <w:lang w:val="en-US" w:eastAsia="zh-CN"/>
        </w:rPr>
        <w:t>建议</w:t>
      </w:r>
      <w:r>
        <w:rPr>
          <w:rFonts w:hint="default" w:ascii="Times New Roman" w:hAnsi="Times New Roman" w:eastAsia="楷体_GB2312" w:cs="Times New Roman"/>
          <w:color w:val="FF0000"/>
          <w:szCs w:val="32"/>
          <w:lang w:val="en-US"/>
        </w:rPr>
        <w:t>提纲）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0"/>
        </w:numPr>
        <w:autoSpaceDE w:val="0"/>
        <w:autoSpaceDN w:val="0"/>
        <w:spacing w:before="4" w:line="266" w:lineRule="auto"/>
        <w:ind w:right="90" w:firstLine="640" w:firstLineChars="200"/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第一部分：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  <w:t>企业简介</w:t>
      </w:r>
    </w:p>
    <w:p>
      <w:pPr>
        <w:numPr>
          <w:ilvl w:val="0"/>
          <w:numId w:val="0"/>
        </w:numPr>
        <w:autoSpaceDE w:val="0"/>
        <w:autoSpaceDN w:val="0"/>
        <w:spacing w:before="0" w:line="560" w:lineRule="exact"/>
        <w:ind w:right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22"/>
          <w:lang w:val="en-US" w:bidi="zh-CN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22"/>
          <w:lang w:bidi="zh-CN"/>
        </w:rPr>
        <w:t>企业基本情况：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企业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发展历程；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在产业链中的位置及产业带动能力；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产品核心技术性能指标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生产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加工工艺、能耗等与国际国内领先水平的对比情况；主要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客户（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用户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群体及销售地；近3年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营业收入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及效益情况，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市场占有率，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国际化情况。</w:t>
      </w:r>
    </w:p>
    <w:p>
      <w:pPr>
        <w:autoSpaceDE w:val="0"/>
        <w:autoSpaceDN w:val="0"/>
        <w:spacing w:before="0" w:line="560" w:lineRule="exact"/>
        <w:ind w:right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22"/>
          <w:lang w:val="en-US" w:bidi="zh-CN"/>
        </w:rPr>
        <w:t>（二）</w:t>
      </w:r>
      <w:r>
        <w:rPr>
          <w:rFonts w:hint="default" w:ascii="楷体_GB2312" w:hAnsi="楷体_GB2312" w:eastAsia="楷体_GB2312" w:cs="楷体_GB2312"/>
          <w:kern w:val="0"/>
          <w:sz w:val="32"/>
          <w:szCs w:val="22"/>
          <w:lang w:val="en-US" w:bidi="zh-CN"/>
        </w:rPr>
        <w:t>企业创新发展情况：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企业研发机构、研发制度、人才团队、研发投入情况；知识产权积累及运用情况；新产品、新技术研发水平；参与或主导国际国内相关技术、工艺标准制定情况；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自主创新能力情况，包括但不限于获得国家级和省级科学技术奖励、专利奖项等各项创新成果；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“卡脖子”难题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和关键技术攻坚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情况。</w:t>
      </w:r>
    </w:p>
    <w:p>
      <w:pPr>
        <w:autoSpaceDE w:val="0"/>
        <w:autoSpaceDN w:val="0"/>
        <w:spacing w:before="0" w:line="560" w:lineRule="exact"/>
        <w:ind w:right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22"/>
          <w:lang w:val="en-US" w:bidi="zh-CN"/>
        </w:rPr>
        <w:t>（三）</w:t>
      </w:r>
      <w:r>
        <w:rPr>
          <w:rFonts w:hint="default" w:ascii="楷体_GB2312" w:hAnsi="楷体_GB2312" w:eastAsia="楷体_GB2312" w:cs="楷体_GB2312"/>
          <w:kern w:val="0"/>
          <w:sz w:val="32"/>
          <w:szCs w:val="22"/>
          <w:lang w:val="en-US" w:bidi="zh-CN"/>
        </w:rPr>
        <w:t>企业高端化智能化绿色化发展情况：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高端化发展和品牌培育成效，数字化转型实施情况（包括但不限于数字化建设赋能产业链上下游企业情况），绿色低碳发展情况（包括但不限于生态环境守法合规情况、绿色制造等）。</w:t>
      </w:r>
    </w:p>
    <w:p>
      <w:pPr>
        <w:autoSpaceDE w:val="0"/>
        <w:autoSpaceDN w:val="0"/>
        <w:spacing w:before="0"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22"/>
          <w:lang w:val="en-US" w:bidi="zh-CN"/>
        </w:rPr>
        <w:t>（四）企业</w:t>
      </w:r>
      <w:r>
        <w:rPr>
          <w:rFonts w:hint="default" w:ascii="楷体_GB2312" w:hAnsi="楷体_GB2312" w:eastAsia="楷体_GB2312" w:cs="楷体_GB2312"/>
          <w:kern w:val="0"/>
          <w:sz w:val="32"/>
          <w:szCs w:val="22"/>
          <w:lang w:val="en-US" w:bidi="zh-CN"/>
        </w:rPr>
        <w:t>产业链协同带动能力：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产业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链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上下游企业数量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及配套规模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；产业链上下游企业协同水平；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其他有关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产业链供应链整合带动能力情况。</w:t>
      </w:r>
    </w:p>
    <w:p>
      <w:pPr>
        <w:autoSpaceDE w:val="0"/>
        <w:autoSpaceDN w:val="0"/>
        <w:spacing w:before="0"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22"/>
          <w:lang w:val="en-US" w:bidi="zh-CN"/>
        </w:rPr>
        <w:t>（五）</w:t>
      </w:r>
      <w:r>
        <w:rPr>
          <w:rFonts w:hint="default" w:ascii="楷体_GB2312" w:hAnsi="楷体_GB2312" w:eastAsia="楷体_GB2312" w:cs="楷体_GB2312"/>
          <w:kern w:val="0"/>
          <w:sz w:val="32"/>
          <w:szCs w:val="22"/>
          <w:lang w:val="en-US" w:bidi="zh-CN"/>
        </w:rPr>
        <w:t>企业管理与制度建设情况：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简要介绍企业经营战略、发展愿景、产品质量保障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（包括获得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重要质量奖项情况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知识产权、安全生产、风险应对等管理制度情况。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（六）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企业认为其他需要介绍的情况。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val="en-US" w:bidi="zh-CN"/>
        </w:rPr>
        <w:t>二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部分：基础条件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分析产业链的基础条件、优势与特色，对标国际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国内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先进水平找出产业链发展的差距。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val="en-US" w:bidi="zh-CN"/>
        </w:rPr>
        <w:t>三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部分：思路与目标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提出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产业链建设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总体思路、发展定位和主要目标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2025年以及到2028年的目标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val="en-US" w:bidi="zh-CN"/>
        </w:rPr>
        <w:t>四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部分：培育发展路径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重点阐明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牵头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推动产业链发展、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绘制产业链图谱、开展核心技术攻关、促进产业链协同创新、强化产业链上下游协作、带动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大中小企业融通发展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深化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产业链国际合作等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主要任务和做法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val="en-US" w:bidi="zh-CN"/>
        </w:rPr>
        <w:t>五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部分：保障措施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提出“链长+链主”协调培育产业链的保障措施，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并简要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制定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2025-2028年的各年度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工作计划。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MGI5ODNiZWMwNGEzMjJiMzlmMDA1ZmM5ZTYwZDYifQ=="/>
  </w:docVars>
  <w:rsids>
    <w:rsidRoot w:val="69F2F1B7"/>
    <w:rsid w:val="01086C64"/>
    <w:rsid w:val="05EF03F3"/>
    <w:rsid w:val="078B7CA7"/>
    <w:rsid w:val="117B2B3A"/>
    <w:rsid w:val="178564C1"/>
    <w:rsid w:val="17A76437"/>
    <w:rsid w:val="29DB01C2"/>
    <w:rsid w:val="2A810D6A"/>
    <w:rsid w:val="316311C9"/>
    <w:rsid w:val="322C5A5F"/>
    <w:rsid w:val="3286217F"/>
    <w:rsid w:val="32EE0F67"/>
    <w:rsid w:val="371C0798"/>
    <w:rsid w:val="37B711CC"/>
    <w:rsid w:val="38514471"/>
    <w:rsid w:val="3AED5AD7"/>
    <w:rsid w:val="3FE61838"/>
    <w:rsid w:val="40515766"/>
    <w:rsid w:val="40662A84"/>
    <w:rsid w:val="4321364A"/>
    <w:rsid w:val="57EA3B43"/>
    <w:rsid w:val="5BFF9826"/>
    <w:rsid w:val="5D1D59A8"/>
    <w:rsid w:val="5D437F7D"/>
    <w:rsid w:val="5E17867F"/>
    <w:rsid w:val="62085624"/>
    <w:rsid w:val="621041A6"/>
    <w:rsid w:val="69F2F1B7"/>
    <w:rsid w:val="6B841E8D"/>
    <w:rsid w:val="6B9122E4"/>
    <w:rsid w:val="6C994365"/>
    <w:rsid w:val="6D521B17"/>
    <w:rsid w:val="6DE933B2"/>
    <w:rsid w:val="70076BE8"/>
    <w:rsid w:val="71956476"/>
    <w:rsid w:val="73165394"/>
    <w:rsid w:val="748F53FE"/>
    <w:rsid w:val="756E1F01"/>
    <w:rsid w:val="7976E274"/>
    <w:rsid w:val="79D97847"/>
    <w:rsid w:val="7B3F22CD"/>
    <w:rsid w:val="7BE44282"/>
    <w:rsid w:val="7C5656B3"/>
    <w:rsid w:val="7D5B0573"/>
    <w:rsid w:val="7D7123AC"/>
    <w:rsid w:val="7FFF1912"/>
    <w:rsid w:val="BFFFFA26"/>
    <w:rsid w:val="F29370F3"/>
    <w:rsid w:val="F69F7B82"/>
    <w:rsid w:val="FAC0F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spacing w:line="560" w:lineRule="exact"/>
      <w:ind w:firstLine="640" w:firstLineChars="200"/>
      <w:outlineLvl w:val="0"/>
    </w:pPr>
    <w:rPr>
      <w:rFonts w:eastAsia="黑体" w:cs="宋体"/>
      <w:kern w:val="44"/>
      <w:sz w:val="32"/>
      <w:szCs w:val="22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789</Characters>
  <Lines>0</Lines>
  <Paragraphs>0</Paragraphs>
  <TotalTime>20</TotalTime>
  <ScaleCrop>false</ScaleCrop>
  <LinksUpToDate>false</LinksUpToDate>
  <CharactersWithSpaces>790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2022-10-16T10:46:00Z</dcterms:created>
  <dc:creator>greatwall</dc:creator>
  <cp:lastModifiedBy>伦锦豪</cp:lastModifiedBy>
  <cp:lastPrinted>2022-12-02T01:06:00Z</cp:lastPrinted>
  <dcterms:modified xsi:type="dcterms:W3CDTF">2025-07-30T09:03:08Z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3EDE497C427747B3BB96357D63564E86</vt:lpwstr>
  </property>
</Properties>
</file>