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outlineLvl w:val="0"/>
        <w:rPr>
          <w:rFonts w:hint="eastAsia" w:ascii="Times New Roman" w:hAnsi="Times New Roman" w:eastAsia="黑体" w:cs="Times New Roman"/>
          <w:lang w:eastAsia="zh-CN"/>
        </w:rPr>
      </w:pPr>
      <w:r>
        <w:rPr>
          <w:rFonts w:ascii="Times New Roman" w:hAnsi="Times New Roman" w:eastAsia="黑体" w:cs="Times New Roman"/>
        </w:rPr>
        <w:t>附件2-</w:t>
      </w:r>
      <w:r>
        <w:rPr>
          <w:rFonts w:hint="eastAsia" w:ascii="Times New Roman" w:hAnsi="Times New Roman" w:eastAsia="黑体" w:cs="Times New Roman"/>
          <w:lang w:val="en-US" w:eastAsia="zh-CN"/>
        </w:rPr>
        <w:t>1</w:t>
      </w:r>
    </w:p>
    <w:p>
      <w:pPr>
        <w:ind w:firstLine="0" w:firstLineChars="0"/>
        <w:jc w:val="center"/>
        <w:rPr>
          <w:rFonts w:ascii="Times New Roman" w:hAnsi="Times New Roman" w:eastAsia="方正小标宋简体" w:cs="Times New Roman"/>
          <w:szCs w:val="32"/>
        </w:rPr>
      </w:pP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r>
        <w:rPr>
          <w:rFonts w:ascii="Times New Roman" w:hAnsi="Times New Roman" w:eastAsia="方正小标宋简体" w:cs="Times New Roman"/>
          <w:snapToGrid w:val="0"/>
          <w:color w:val="000000"/>
          <w:spacing w:val="-10"/>
          <w:kern w:val="0"/>
          <w:sz w:val="44"/>
          <w:szCs w:val="44"/>
        </w:rPr>
        <w:t>2025年东莞市中小企业数字化转型城市试点专项资金中小企业数字化改造项目</w:t>
      </w:r>
      <w:r>
        <w:rPr>
          <w:rFonts w:ascii="Times New Roman" w:hAnsi="Times New Roman"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r>
        <w:rPr>
          <w:rFonts w:ascii="Times New Roman" w:hAnsi="Times New Roman" w:eastAsia="方正小标宋简体" w:cs="Times New Roman"/>
          <w:snapToGrid w:val="0"/>
          <w:color w:val="000000"/>
          <w:spacing w:val="-10"/>
          <w:kern w:val="0"/>
          <w:sz w:val="44"/>
          <w:szCs w:val="44"/>
        </w:rPr>
        <w:t>（智能移动终端行业）</w:t>
      </w:r>
    </w:p>
    <w:p>
      <w:pPr>
        <w:ind w:firstLine="0" w:firstLineChars="0"/>
        <w:jc w:val="center"/>
        <w:rPr>
          <w:rFonts w:ascii="Times New Roman" w:hAnsi="Times New Roman" w:eastAsia="方正小标宋简体" w:cs="Times New Roman"/>
          <w:szCs w:val="32"/>
        </w:rPr>
      </w:pPr>
    </w:p>
    <w:p>
      <w:pPr>
        <w:ind w:firstLine="0" w:firstLineChars="0"/>
        <w:jc w:val="center"/>
        <w:rPr>
          <w:rFonts w:ascii="Times New Roman" w:hAnsi="Times New Roman" w:eastAsia="方正小标宋简体" w:cs="Times New Roman"/>
          <w:szCs w:val="32"/>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8"/>
        <w:gridCol w:w="5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申报单位：</w:t>
            </w:r>
          </w:p>
        </w:tc>
        <w:tc>
          <w:tcPr>
            <w:tcW w:w="5463" w:type="dxa"/>
            <w:tcBorders>
              <w:top w:val="nil"/>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项目名称：</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企业所属行业领域：</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企业地址：</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联系人：</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联系电话：</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电子邮箱：</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数字化服务商：</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i/>
                <w:iCs/>
                <w:snapToGrid w:val="0"/>
                <w:color w:val="C00000"/>
                <w:kern w:val="0"/>
                <w:sz w:val="28"/>
                <w:szCs w:val="20"/>
              </w:rPr>
              <w:t>改造项目合同中服务商</w:t>
            </w:r>
            <w:r>
              <w:rPr>
                <w:rFonts w:ascii="仿宋_GB2312" w:hAnsi="仿宋_GB2312" w:eastAsia="仿宋_GB2312" w:cs="仿宋_GB2312"/>
                <w:i/>
                <w:iCs/>
                <w:snapToGrid w:val="0"/>
                <w:color w:val="C00000"/>
                <w:kern w:val="0"/>
                <w:sz w:val="28"/>
                <w:szCs w:val="20"/>
              </w:rPr>
              <w:t xml:space="preserve"> </w:t>
            </w:r>
            <w:r>
              <w:rPr>
                <w:rFonts w:hint="eastAsia" w:ascii="仿宋_GB2312" w:hAnsi="仿宋_GB2312" w:eastAsia="仿宋_GB2312" w:cs="仿宋_GB2312"/>
                <w:snapToGrid w:val="0"/>
                <w:color w:val="000000"/>
                <w:kern w:val="0"/>
                <w:sz w:val="28"/>
                <w:szCs w:val="20"/>
              </w:rPr>
              <w:t xml:space="preserve">   </w:t>
            </w:r>
            <w:r>
              <w:rPr>
                <w:rFonts w:ascii="仿宋_GB2312" w:hAnsi="仿宋_GB2312" w:eastAsia="仿宋_GB2312" w:cs="仿宋_GB2312"/>
                <w:snapToGrid w:val="0"/>
                <w:color w:val="000000"/>
                <w:kern w:val="0"/>
                <w:sz w:val="28"/>
                <w:szCs w:val="20"/>
              </w:rPr>
              <w:sym w:font="Wingdings 2" w:char="0052"/>
            </w:r>
            <w:r>
              <w:rPr>
                <w:rFonts w:hint="eastAsia" w:ascii="仿宋_GB2312" w:hAnsi="仿宋_GB2312" w:eastAsia="仿宋_GB2312" w:cs="仿宋_GB2312"/>
                <w:snapToGrid w:val="0"/>
                <w:color w:val="000000"/>
                <w:kern w:val="0"/>
                <w:sz w:val="28"/>
                <w:szCs w:val="20"/>
              </w:rPr>
              <w:t>非牵引单位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联系人：</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联系电话：</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bl>
    <w:p>
      <w:pPr>
        <w:ind w:firstLine="0" w:firstLineChars="0"/>
        <w:jc w:val="center"/>
        <w:rPr>
          <w:rFonts w:ascii="Times New Roman" w:hAnsi="Times New Roman" w:eastAsia="方正小标宋简体" w:cs="Times New Roman"/>
          <w:sz w:val="44"/>
          <w:szCs w:val="44"/>
        </w:rPr>
      </w:pPr>
    </w:p>
    <w:p>
      <w:pPr>
        <w:ind w:firstLine="0" w:firstLineChars="0"/>
        <w:jc w:val="center"/>
        <w:rPr>
          <w:rFonts w:ascii="Times New Roman" w:hAnsi="Times New Roman" w:eastAsia="仿宋_GB2312" w:cs="Times New Roman"/>
        </w:rPr>
      </w:pPr>
    </w:p>
    <w:p>
      <w:pPr>
        <w:ind w:firstLine="0" w:firstLineChars="0"/>
        <w:jc w:val="center"/>
        <w:rPr>
          <w:rFonts w:ascii="Times New Roman" w:hAnsi="Times New Roman" w:eastAsia="仿宋_GB2312" w:cs="Times New Roman"/>
        </w:rPr>
      </w:pPr>
      <w:r>
        <w:rPr>
          <w:rFonts w:ascii="Times New Roman" w:hAnsi="Times New Roman" w:eastAsia="仿宋_GB2312" w:cs="Times New Roman"/>
        </w:rPr>
        <w:t>编制时间：202</w:t>
      </w:r>
      <w:r>
        <w:rPr>
          <w:rFonts w:hint="eastAsia" w:ascii="Times New Roman" w:hAnsi="Times New Roman" w:eastAsia="仿宋_GB2312" w:cs="Times New Roman"/>
        </w:rPr>
        <w:t>5</w:t>
      </w:r>
      <w:r>
        <w:rPr>
          <w:rFonts w:ascii="Times New Roman" w:hAnsi="Times New Roman" w:eastAsia="仿宋_GB2312" w:cs="Times New Roman"/>
        </w:rPr>
        <w:t>年**月</w:t>
      </w:r>
      <w:r>
        <w:rPr>
          <w:rFonts w:ascii="Times New Roman" w:hAnsi="Times New Roman" w:eastAsia="仿宋_GB2312" w:cs="Times New Roman"/>
        </w:rPr>
        <w:br w:type="page"/>
      </w:r>
    </w:p>
    <w:p>
      <w:pPr>
        <w:spacing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202</w:t>
      </w:r>
      <w:r>
        <w:rPr>
          <w:rFonts w:hint="eastAsia" w:ascii="Times New Roman" w:hAnsi="Times New Roman" w:eastAsia="方正小标宋简体" w:cs="Times New Roman"/>
          <w:color w:val="000000"/>
          <w:sz w:val="44"/>
          <w:szCs w:val="44"/>
        </w:rPr>
        <w:t>5</w:t>
      </w:r>
      <w:r>
        <w:rPr>
          <w:rFonts w:ascii="Times New Roman" w:hAnsi="Times New Roman" w:eastAsia="方正小标宋简体" w:cs="Times New Roman"/>
          <w:color w:val="000000"/>
          <w:sz w:val="44"/>
          <w:szCs w:val="44"/>
        </w:rPr>
        <w:t>东莞市中小企业数字化转型城市试点专项资金中小企业数字化转型</w:t>
      </w:r>
      <w:r>
        <w:rPr>
          <w:rFonts w:hint="eastAsia" w:ascii="Times New Roman" w:hAnsi="Times New Roman" w:eastAsia="方正小标宋简体" w:cs="Times New Roman"/>
          <w:color w:val="000000"/>
          <w:sz w:val="44"/>
          <w:szCs w:val="44"/>
        </w:rPr>
        <w:t>改造</w:t>
      </w:r>
      <w:r>
        <w:rPr>
          <w:rFonts w:ascii="Times New Roman" w:hAnsi="Times New Roman" w:eastAsia="方正小标宋简体" w:cs="Times New Roman"/>
          <w:color w:val="000000"/>
          <w:sz w:val="44"/>
          <w:szCs w:val="44"/>
        </w:rPr>
        <w:t>项目申报表</w:t>
      </w:r>
    </w:p>
    <w:p>
      <w:pPr>
        <w:spacing w:after="120" w:afterLines="50"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（智能移动终端行业）</w:t>
      </w:r>
    </w:p>
    <w:tbl>
      <w:tblPr>
        <w:tblStyle w:val="10"/>
        <w:tblW w:w="474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63"/>
        <w:gridCol w:w="469"/>
        <w:gridCol w:w="873"/>
        <w:gridCol w:w="871"/>
        <w:gridCol w:w="1132"/>
        <w:gridCol w:w="194"/>
        <w:gridCol w:w="205"/>
        <w:gridCol w:w="105"/>
        <w:gridCol w:w="797"/>
        <w:gridCol w:w="903"/>
        <w:gridCol w:w="1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eastAsia="仿宋_GB2312" w:cs="Times New Roman"/>
                <w:b/>
                <w:kern w:val="0"/>
                <w:sz w:val="24"/>
                <w:szCs w:val="24"/>
              </w:rPr>
            </w:pPr>
            <w:r>
              <w:rPr>
                <w:rFonts w:ascii="Times New Roman" w:hAnsi="Times New Roman" w:cs="Times New Roman"/>
                <w:b/>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一、企业</w:t>
            </w:r>
            <w:r>
              <w:rPr>
                <w:rFonts w:hint="eastAsia" w:ascii="Times New Roman" w:hAnsi="Times New Roman" w:cs="Times New Roman"/>
                <w:b/>
                <w:kern w:val="0"/>
                <w:sz w:val="24"/>
                <w:szCs w:val="24"/>
              </w:rPr>
              <w:t>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企业名称</w:t>
            </w:r>
          </w:p>
        </w:tc>
        <w:tc>
          <w:tcPr>
            <w:tcW w:w="6741"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hint="eastAsia" w:ascii="Times New Roman" w:hAnsi="Times New Roman" w:cs="Times New Roman"/>
                <w:bCs/>
                <w:i/>
                <w:iCs/>
                <w:color w:val="C00000"/>
                <w:kern w:val="0"/>
                <w:sz w:val="24"/>
                <w:szCs w:val="24"/>
              </w:rPr>
              <w:t>全称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统一社会信用代码</w:t>
            </w:r>
          </w:p>
        </w:tc>
        <w:tc>
          <w:tcPr>
            <w:tcW w:w="221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登记注册类型</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注册资本</w:t>
            </w:r>
          </w:p>
        </w:tc>
        <w:tc>
          <w:tcPr>
            <w:tcW w:w="13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资本币种</w:t>
            </w: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98"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成立日期</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企业主要出资方的国别（或地区）</w:t>
            </w:r>
          </w:p>
        </w:tc>
        <w:tc>
          <w:tcPr>
            <w:tcW w:w="6741"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u w:val="single"/>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中国大陆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香港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台湾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日本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美国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韩国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其他（请填写）</w:t>
            </w:r>
            <w:r>
              <w:rPr>
                <w:rFonts w:ascii="Times New Roman" w:hAnsi="Times New Roman" w:cs="Times New Roman"/>
                <w:kern w:val="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所属镇街（园区）</w:t>
            </w:r>
          </w:p>
        </w:tc>
        <w:tc>
          <w:tcPr>
            <w:tcW w:w="221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营业执照地址</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8" w:hRule="atLeast"/>
          <w:jc w:val="center"/>
        </w:trPr>
        <w:tc>
          <w:tcPr>
            <w:tcW w:w="2067" w:type="dxa"/>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企业性质</w:t>
            </w:r>
          </w:p>
        </w:tc>
        <w:tc>
          <w:tcPr>
            <w:tcW w:w="2212" w:type="dxa"/>
            <w:gridSpan w:val="3"/>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国有</w:t>
            </w:r>
            <w:r>
              <w:rPr>
                <w:rFonts w:ascii="Times New Roman" w:hAnsi="Times New Roman" w:cs="Times New Roman"/>
                <w:kern w:val="0"/>
                <w:sz w:val="24"/>
                <w:szCs w:val="24"/>
                <w:lang w:bidi="ar"/>
              </w:rPr>
              <w:t>企业</w:t>
            </w:r>
          </w:p>
          <w:p>
            <w:pPr>
              <w:widowControl/>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民营企业</w:t>
            </w:r>
          </w:p>
          <w:p>
            <w:pPr>
              <w:widowControl/>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lang w:bidi="ar"/>
              </w:rPr>
              <w:t>外资企业</w:t>
            </w:r>
          </w:p>
          <w:p>
            <w:pPr>
              <w:widowControl/>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混合所有制企业</w:t>
            </w: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其他</w:t>
            </w:r>
          </w:p>
        </w:tc>
        <w:tc>
          <w:tcPr>
            <w:tcW w:w="1131" w:type="dxa"/>
            <w:tcBorders>
              <w:top w:val="single" w:color="000000" w:sz="4" w:space="0"/>
              <w:left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企业规模</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中型企业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小型企业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微型企业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2"/>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8" w:hRule="atLeast"/>
          <w:jc w:val="center"/>
        </w:trPr>
        <w:tc>
          <w:tcPr>
            <w:tcW w:w="2067" w:type="dxa"/>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pPr>
          </w:p>
        </w:tc>
        <w:tc>
          <w:tcPr>
            <w:tcW w:w="2212" w:type="dxa"/>
            <w:gridSpan w:val="3"/>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pPr>
          </w:p>
        </w:tc>
        <w:tc>
          <w:tcPr>
            <w:tcW w:w="1131" w:type="dxa"/>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规模范围</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规模以上企业</w:t>
            </w:r>
          </w:p>
          <w:p>
            <w:pPr>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规模以下企业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所属产业链关键环节</w:t>
            </w:r>
          </w:p>
        </w:tc>
        <w:tc>
          <w:tcPr>
            <w:tcW w:w="221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智能组件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基础元器件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精密模具</w:t>
            </w: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bCs/>
                <w:kern w:val="0"/>
                <w:sz w:val="24"/>
                <w:szCs w:val="24"/>
              </w:rPr>
              <w:t>优质中小企业情况</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创新型中小企业</w:t>
            </w:r>
          </w:p>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专精特新中小企业</w:t>
            </w:r>
          </w:p>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专精特新“小巨人”企业</w:t>
            </w:r>
          </w:p>
          <w:p>
            <w:pPr>
              <w:widowControl/>
              <w:snapToGrid w:val="0"/>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lang w:bidi="ar"/>
              </w:rPr>
              <w:t>制造业单项冠军企业</w:t>
            </w:r>
          </w:p>
          <w:p>
            <w:pPr>
              <w:widowControl/>
              <w:snapToGrid w:val="0"/>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企业基本情况</w:t>
            </w:r>
          </w:p>
        </w:tc>
        <w:tc>
          <w:tcPr>
            <w:tcW w:w="6741" w:type="dxa"/>
            <w:gridSpan w:val="10"/>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Times New Roman" w:hAnsi="Times New Roman" w:cs="Times New Roman"/>
                <w:kern w:val="0"/>
                <w:sz w:val="24"/>
                <w:szCs w:val="24"/>
              </w:rPr>
            </w:pPr>
            <w:r>
              <w:rPr>
                <w:rFonts w:hint="eastAsia" w:ascii="Times New Roman" w:hAnsi="Times New Roman" w:cs="Times New Roman"/>
                <w:i/>
                <w:iCs/>
                <w:color w:val="C00000"/>
                <w:kern w:val="0"/>
                <w:sz w:val="24"/>
                <w:szCs w:val="24"/>
              </w:rPr>
              <w:t>简述企业基本情况，产品在智能移动终端产业链上的应用等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银行开户名</w:t>
            </w:r>
          </w:p>
        </w:tc>
        <w:tc>
          <w:tcPr>
            <w:tcW w:w="6741"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开户银行全称</w:t>
            </w:r>
          </w:p>
        </w:tc>
        <w:tc>
          <w:tcPr>
            <w:tcW w:w="221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开户银行账号</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法定代表人</w:t>
            </w:r>
          </w:p>
        </w:tc>
        <w:tc>
          <w:tcPr>
            <w:tcW w:w="13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98"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申报联系人</w:t>
            </w:r>
          </w:p>
        </w:tc>
        <w:tc>
          <w:tcPr>
            <w:tcW w:w="13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98"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255"/>
                <w:numId w:val="0"/>
              </w:numPr>
              <w:snapToGrid w:val="0"/>
              <w:spacing w:line="240" w:lineRule="auto"/>
              <w:jc w:val="center"/>
              <w:rPr>
                <w:rFonts w:ascii="Times New Roman" w:hAnsi="Times New Roman" w:cs="Times New Roman"/>
                <w:b/>
                <w:kern w:val="0"/>
                <w:sz w:val="24"/>
                <w:szCs w:val="24"/>
              </w:rPr>
            </w:pPr>
            <w:r>
              <w:rPr>
                <w:rFonts w:ascii="Times New Roman" w:hAnsi="Times New Roman" w:cs="Times New Roman"/>
                <w:b/>
                <w:kern w:val="0"/>
                <w:sz w:val="24"/>
                <w:szCs w:val="24"/>
              </w:rPr>
              <w:t>营业信息（万元，精确到小数点后2位数）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kern w:val="0"/>
                <w:sz w:val="24"/>
                <w:szCs w:val="24"/>
              </w:rPr>
              <w:t xml:space="preserve">  </w:t>
            </w:r>
            <w:r>
              <w:rPr>
                <w:rFonts w:ascii="Times New Roman" w:hAnsi="Times New Roman" w:cs="Times New Roman"/>
                <w:b/>
                <w:bCs/>
                <w:kern w:val="0"/>
                <w:sz w:val="24"/>
                <w:szCs w:val="24"/>
              </w:rPr>
              <w:t>财务指标</w:t>
            </w:r>
          </w:p>
        </w:tc>
        <w:tc>
          <w:tcPr>
            <w:tcW w:w="17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2022年度</w:t>
            </w:r>
          </w:p>
        </w:tc>
        <w:tc>
          <w:tcPr>
            <w:tcW w:w="163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2023年度</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2024年度</w:t>
            </w:r>
          </w:p>
        </w:tc>
        <w:tc>
          <w:tcPr>
            <w:tcW w:w="119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营业收入</w:t>
            </w:r>
          </w:p>
        </w:tc>
        <w:tc>
          <w:tcPr>
            <w:tcW w:w="17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3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9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利润总额</w:t>
            </w:r>
          </w:p>
        </w:tc>
        <w:tc>
          <w:tcPr>
            <w:tcW w:w="17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3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9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人均营业收入</w:t>
            </w:r>
          </w:p>
        </w:tc>
        <w:tc>
          <w:tcPr>
            <w:tcW w:w="17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3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9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kern w:val="0"/>
                <w:sz w:val="24"/>
                <w:szCs w:val="24"/>
              </w:rPr>
            </w:pPr>
            <w:r>
              <w:rPr>
                <w:rFonts w:ascii="Times New Roman" w:hAnsi="Times New Roman" w:cs="Times New Roman"/>
                <w:kern w:val="0"/>
                <w:sz w:val="24"/>
                <w:szCs w:val="24"/>
              </w:rPr>
              <w:t>已有数字化转型投入</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r>
              <w:rPr>
                <w:rFonts w:ascii="Times New Roman" w:hAnsi="Times New Roman" w:cs="Times New Roman"/>
                <w:i/>
                <w:iCs/>
                <w:color w:val="C00000"/>
                <w:kern w:val="0"/>
                <w:sz w:val="24"/>
                <w:szCs w:val="24"/>
              </w:rPr>
              <w:t>（含税，万元）（往年累计数字化投入，不限年份）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b/>
                <w:bCs/>
                <w:kern w:val="0"/>
                <w:sz w:val="24"/>
                <w:szCs w:val="24"/>
              </w:rPr>
              <w:t>二、数字化转型需求</w:t>
            </w:r>
            <w:r>
              <w:rPr>
                <w:rFonts w:ascii="Times New Roman" w:hAnsi="Times New Roman" w:cs="Times New Roman"/>
                <w:i/>
                <w:iCs/>
                <w:color w:val="C00000"/>
                <w:kern w:val="0"/>
                <w:sz w:val="24"/>
                <w:szCs w:val="24"/>
              </w:rPr>
              <w:t>（</w:t>
            </w:r>
            <w:r>
              <w:rPr>
                <w:rFonts w:ascii="Times New Roman" w:hAnsi="Times New Roman" w:cs="Times New Roman"/>
                <w:bCs/>
                <w:color w:val="C00000"/>
                <w:kern w:val="0"/>
                <w:sz w:val="24"/>
                <w:szCs w:val="24"/>
              </w:rPr>
              <w:t>⊕</w:t>
            </w:r>
            <w:r>
              <w:rPr>
                <w:rFonts w:ascii="Times New Roman" w:hAnsi="Times New Roman" w:cs="Times New Roman"/>
                <w:i/>
                <w:iCs/>
                <w:color w:val="C00000"/>
                <w:kern w:val="0"/>
                <w:sz w:val="24"/>
                <w:szCs w:val="24"/>
              </w:rPr>
              <w:t>根据需求选填或添加，至少填其一，没有写“无”）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1、产品生命周期数字化面临需求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生产过程数字化面临需求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产业链供应链数字化面临需求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决策管理数字化面临需求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人工智能数字化面临需求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其他需求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b/>
                <w:kern w:val="0"/>
                <w:sz w:val="24"/>
                <w:szCs w:val="24"/>
              </w:rPr>
              <w:t>三、数字化改造情况及成效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数字化水平等级</w:t>
            </w:r>
          </w:p>
        </w:tc>
        <w:tc>
          <w:tcPr>
            <w:tcW w:w="327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改造前</w:t>
            </w:r>
          </w:p>
        </w:tc>
        <w:tc>
          <w:tcPr>
            <w:tcW w:w="3000"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p>
        </w:tc>
        <w:tc>
          <w:tcPr>
            <w:tcW w:w="327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单选（一二三四级）</w:t>
            </w:r>
          </w:p>
        </w:tc>
        <w:tc>
          <w:tcPr>
            <w:tcW w:w="3000"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单选（一二三四级）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改造总花费</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完成数字化转型时间</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kern w:val="0"/>
                <w:sz w:val="24"/>
                <w:szCs w:val="24"/>
              </w:rPr>
            </w:pPr>
            <w:r>
              <w:rPr>
                <w:rFonts w:ascii="Times New Roman" w:hAnsi="Times New Roman" w:cs="Times New Roman"/>
                <w:bCs/>
                <w:i/>
                <w:iCs/>
                <w:color w:val="C00000"/>
                <w:kern w:val="0"/>
                <w:sz w:val="24"/>
                <w:szCs w:val="24"/>
              </w:rPr>
              <w:t>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rPr>
                <w:rFonts w:ascii="Times New Roman" w:hAnsi="Times New Roman" w:cs="Times New Roman"/>
                <w:b/>
                <w:kern w:val="0"/>
                <w:sz w:val="24"/>
                <w:szCs w:val="24"/>
              </w:rPr>
            </w:pPr>
            <w:r>
              <w:rPr>
                <w:rFonts w:ascii="Times New Roman" w:hAnsi="Times New Roman" w:cs="Times New Roman"/>
                <w:b/>
                <w:kern w:val="0"/>
                <w:sz w:val="24"/>
                <w:szCs w:val="24"/>
              </w:rPr>
              <w:t>1、数字化改造情况</w:t>
            </w:r>
            <w:r>
              <w:rPr>
                <w:rFonts w:ascii="Times New Roman" w:hAnsi="Times New Roman" w:cs="Times New Roman"/>
                <w:bCs/>
                <w:i/>
                <w:iCs/>
                <w:color w:val="C00000"/>
                <w:kern w:val="0"/>
                <w:sz w:val="24"/>
                <w:szCs w:val="24"/>
              </w:rPr>
              <w:t>（</w:t>
            </w:r>
            <w:r>
              <w:rPr>
                <w:rFonts w:ascii="Times New Roman" w:hAnsi="Times New Roman" w:cs="Times New Roman"/>
                <w:bCs/>
                <w:color w:val="C00000"/>
                <w:kern w:val="0"/>
                <w:sz w:val="24"/>
                <w:szCs w:val="24"/>
              </w:rPr>
              <w:t>⊕</w:t>
            </w:r>
            <w:r>
              <w:rPr>
                <w:rFonts w:ascii="Times New Roman" w:hAnsi="Times New Roman" w:cs="Times New Roman"/>
                <w:bCs/>
                <w:i/>
                <w:iCs/>
                <w:color w:val="C00000"/>
                <w:kern w:val="0"/>
                <w:sz w:val="24"/>
                <w:szCs w:val="24"/>
              </w:rPr>
              <w:t>根据实际情况添加、填写；根据改造合同中产品/解决方案逐个填写）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产品/解决方案名称</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与合同、发票等开具名称保持一致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服务商名称</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“产品/解决方案”对应的软件原厂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服务商信用代码</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hint="eastAsia" w:ascii="Times New Roman" w:hAnsi="Times New Roman" w:cs="Times New Roman"/>
                <w:bCs/>
                <w:kern w:val="0"/>
                <w:sz w:val="24"/>
                <w:szCs w:val="24"/>
              </w:rPr>
              <w:t>联系人及联系电话</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hint="eastAsia" w:ascii="Times New Roman" w:hAnsi="Times New Roman" w:cs="Times New Roman"/>
                <w:bCs/>
                <w:i/>
                <w:iCs/>
                <w:color w:val="C00000"/>
                <w:kern w:val="0"/>
                <w:sz w:val="24"/>
                <w:szCs w:val="24"/>
              </w:rPr>
              <w:t>XXX，xxxxxxxxxx（此处为服务商联系人+联系方式）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购买方式</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 xml:space="preserve">单选（一次性购买、订阅、按需购买、包月计费、包年计费、按需计费，其他 </w:t>
            </w:r>
            <w:r>
              <w:rPr>
                <w:rFonts w:ascii="Times New Roman" w:hAnsi="Times New Roman" w:cs="Times New Roman"/>
                <w:bCs/>
                <w:i/>
                <w:iCs/>
                <w:color w:val="C00000"/>
                <w:kern w:val="0"/>
                <w:sz w:val="24"/>
                <w:szCs w:val="24"/>
                <w:u w:val="single"/>
              </w:rPr>
              <w:t xml:space="preserve">          </w:t>
            </w:r>
            <w:r>
              <w:rPr>
                <w:rFonts w:ascii="Times New Roman" w:hAnsi="Times New Roman" w:cs="Times New Roman"/>
                <w:bCs/>
                <w:i/>
                <w:iCs/>
                <w:color w:val="C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部署架构</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单选（PC单机、B/S、C/S、单机部署、多机/集群部署、微服务架构部署、容器化部署、混合部署）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报价区间</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XX万元——XX万元（含税，指产品在市场销售的区间价，理论上对应的“改造单项花费”应在“报价区间内”）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产品展示主视觉</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hint="eastAsia" w:ascii="Times New Roman" w:hAnsi="Times New Roman" w:cs="Times New Roman"/>
                <w:bCs/>
                <w:i/>
                <w:iCs/>
                <w:color w:val="C00000"/>
                <w:kern w:val="0"/>
                <w:sz w:val="24"/>
                <w:szCs w:val="24"/>
              </w:rPr>
              <w:t>产品/解决方案系统截图</w:t>
            </w:r>
          </w:p>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上传图片；图片尺寸为300*180，不得超过1M； 支持JPG, JPEG, BMP, PNG格式;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改造单项花费</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数字化转型需求</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关联到“</w:t>
            </w:r>
            <w:r>
              <w:rPr>
                <w:rFonts w:ascii="Times New Roman" w:hAnsi="Times New Roman" w:cs="Times New Roman"/>
                <w:b/>
                <w:bCs/>
                <w:color w:val="C00000"/>
                <w:kern w:val="0"/>
                <w:sz w:val="24"/>
                <w:szCs w:val="24"/>
              </w:rPr>
              <w:t>二、数字化转型需求</w:t>
            </w:r>
            <w:r>
              <w:rPr>
                <w:rFonts w:ascii="Times New Roman" w:hAnsi="Times New Roman" w:cs="Times New Roman"/>
                <w:bCs/>
                <w:i/>
                <w:iCs/>
                <w:color w:val="C00000"/>
                <w:kern w:val="0"/>
                <w:sz w:val="24"/>
                <w:szCs w:val="24"/>
              </w:rPr>
              <w:t>”中对应的需求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云应用情况</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单选（公有云、私有云、混合云、未上云），</w:t>
            </w:r>
            <w:r>
              <w:rPr>
                <w:rFonts w:ascii="Times New Roman" w:hAnsi="Times New Roman" w:cs="Times New Roman"/>
                <w:bCs/>
                <w:i/>
                <w:iCs/>
                <w:color w:val="C00000"/>
                <w:kern w:val="0"/>
                <w:sz w:val="24"/>
                <w:szCs w:val="24"/>
                <w:u w:val="single"/>
              </w:rPr>
              <w:t>XX</w:t>
            </w:r>
            <w:r>
              <w:rPr>
                <w:rFonts w:ascii="Times New Roman" w:hAnsi="Times New Roman" w:cs="Times New Roman"/>
                <w:bCs/>
                <w:i/>
                <w:iCs/>
                <w:color w:val="C00000"/>
                <w:kern w:val="0"/>
                <w:sz w:val="24"/>
                <w:szCs w:val="24"/>
              </w:rPr>
              <w:t>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改造项目时间</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202X-XX-XX ——202X-XX-XX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数字化转型内容介绍</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产品/解决方案简介</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产品/解决方案详情</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服务商评价总星级</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服务商评价内容信息</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评星结果</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产品评价</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服务商态度评价星级</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服务商态度评价内容信息</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售后评价星级</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售后评价内容信息</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shd w:val="clear" w:color="auto" w:fill="ADADAD" w:themeFill="background2" w:themeFillShade="BF"/>
            <w:vAlign w:val="center"/>
          </w:tcPr>
          <w:p>
            <w:pPr>
              <w:snapToGrid w:val="0"/>
              <w:spacing w:line="240" w:lineRule="auto"/>
              <w:ind w:firstLine="0" w:firstLineChars="0"/>
              <w:rPr>
                <w:rFonts w:ascii="Times New Roman" w:hAnsi="Times New Roman" w:cs="Times New Roman"/>
                <w:bCs/>
                <w:i/>
                <w:iCs/>
                <w:color w:val="C00000"/>
                <w:kern w:val="0"/>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产品/解决方案名称</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与合同、发票等开具名称保持一致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服务商名称</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“产品/解决方案”对应的软件原厂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服务商信用代码</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hint="eastAsia" w:ascii="Times New Roman" w:hAnsi="Times New Roman" w:cs="Times New Roman"/>
                <w:bCs/>
                <w:kern w:val="0"/>
                <w:sz w:val="24"/>
                <w:szCs w:val="24"/>
              </w:rPr>
              <w:t>联系人及联系电话</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hint="eastAsia" w:ascii="Times New Roman" w:hAnsi="Times New Roman" w:cs="Times New Roman"/>
                <w:bCs/>
                <w:i/>
                <w:iCs/>
                <w:color w:val="C00000"/>
                <w:kern w:val="0"/>
                <w:sz w:val="24"/>
                <w:szCs w:val="24"/>
              </w:rPr>
              <w:t>XXX，xxxxxxxxxx（此处为服务商联系人+联系方式）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购买方式</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 xml:space="preserve">单选（一次性购买、订阅、按需购买、包月计费、包年计费、按需计费，其他 </w:t>
            </w:r>
            <w:r>
              <w:rPr>
                <w:rFonts w:ascii="Times New Roman" w:hAnsi="Times New Roman" w:cs="Times New Roman"/>
                <w:bCs/>
                <w:i/>
                <w:iCs/>
                <w:color w:val="C00000"/>
                <w:kern w:val="0"/>
                <w:sz w:val="24"/>
                <w:szCs w:val="24"/>
                <w:u w:val="single"/>
              </w:rPr>
              <w:t xml:space="preserve">          </w:t>
            </w:r>
            <w:r>
              <w:rPr>
                <w:rFonts w:ascii="Times New Roman" w:hAnsi="Times New Roman" w:cs="Times New Roman"/>
                <w:bCs/>
                <w:i/>
                <w:iCs/>
                <w:color w:val="C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部署架构</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单选（PC单机、B/S、C/S、单机部署、多机/集群部署、微服务架构部署、容器化部署、混合部署）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报价区间</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XX万元——XX万元（含税，指产品在市场销售的区间价，理论上对应的“改造单项花费”应在“报价区间内”）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产品展示主视觉</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hint="eastAsia" w:ascii="Times New Roman" w:hAnsi="Times New Roman" w:cs="Times New Roman"/>
                <w:bCs/>
                <w:i/>
                <w:iCs/>
                <w:color w:val="C00000"/>
                <w:kern w:val="0"/>
                <w:sz w:val="24"/>
                <w:szCs w:val="24"/>
              </w:rPr>
              <w:t>产品/解决方案系统截图</w:t>
            </w:r>
          </w:p>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上传图片；图片尺寸为300*180，不得超过1M； 支持JPG, JPEG, BMP, PNG格式;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改造单项花费</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数字化转型需求</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关联到“</w:t>
            </w:r>
            <w:r>
              <w:rPr>
                <w:rFonts w:ascii="Times New Roman" w:hAnsi="Times New Roman" w:cs="Times New Roman"/>
                <w:b/>
                <w:bCs/>
                <w:color w:val="C00000"/>
                <w:kern w:val="0"/>
                <w:sz w:val="24"/>
                <w:szCs w:val="24"/>
              </w:rPr>
              <w:t>二、数字化转型需求</w:t>
            </w:r>
            <w:r>
              <w:rPr>
                <w:rFonts w:ascii="Times New Roman" w:hAnsi="Times New Roman" w:cs="Times New Roman"/>
                <w:bCs/>
                <w:i/>
                <w:iCs/>
                <w:color w:val="C00000"/>
                <w:kern w:val="0"/>
                <w:sz w:val="24"/>
                <w:szCs w:val="24"/>
              </w:rPr>
              <w:t>”中对应的需求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云应用情况</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单选（公有云、私有云、混合云、未上云），</w:t>
            </w:r>
            <w:r>
              <w:rPr>
                <w:rFonts w:ascii="Times New Roman" w:hAnsi="Times New Roman" w:cs="Times New Roman"/>
                <w:bCs/>
                <w:i/>
                <w:iCs/>
                <w:color w:val="C00000"/>
                <w:kern w:val="0"/>
                <w:sz w:val="24"/>
                <w:szCs w:val="24"/>
                <w:u w:val="single"/>
              </w:rPr>
              <w:t>XX</w:t>
            </w:r>
            <w:r>
              <w:rPr>
                <w:rFonts w:ascii="Times New Roman" w:hAnsi="Times New Roman" w:cs="Times New Roman"/>
                <w:bCs/>
                <w:i/>
                <w:iCs/>
                <w:color w:val="C00000"/>
                <w:kern w:val="0"/>
                <w:sz w:val="24"/>
                <w:szCs w:val="24"/>
              </w:rPr>
              <w:t>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改造项目时间</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202X-XX-XX ——202X-XX-XX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数字化转型内容介绍</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产品/解决方案简介</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产品/解决方案详情</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服务商评价总星级</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服务商评价内容信息</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评星结果</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产品评价</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服务商态度评价星级</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服务商态度评价内容信息</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售后评价星级</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售后评价内容信息</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2"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snapToGrid w:val="0"/>
              <w:spacing w:line="240" w:lineRule="auto"/>
              <w:ind w:firstLine="0" w:firstLineChars="0"/>
              <w:rPr>
                <w:rFonts w:ascii="Times New Roman" w:hAnsi="Times New Roman" w:cs="Times New Roman"/>
                <w:bCs/>
                <w:i/>
                <w:iCs/>
                <w:color w:val="C00000"/>
                <w:kern w:val="0"/>
                <w:sz w:val="10"/>
                <w:szCs w:val="1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rPr>
                <w:rFonts w:ascii="Times New Roman" w:hAnsi="Times New Roman" w:cs="Times New Roman"/>
                <w:b/>
                <w:kern w:val="0"/>
                <w:sz w:val="24"/>
                <w:szCs w:val="24"/>
              </w:rPr>
            </w:pPr>
            <w:r>
              <w:rPr>
                <w:rFonts w:ascii="Times New Roman" w:hAnsi="Times New Roman" w:cs="Times New Roman"/>
                <w:b/>
                <w:kern w:val="0"/>
                <w:sz w:val="24"/>
                <w:szCs w:val="24"/>
              </w:rPr>
              <w:t>2、数字化改造成效</w:t>
            </w:r>
            <w:r>
              <w:rPr>
                <w:rFonts w:ascii="Times New Roman" w:hAnsi="Times New Roman" w:cs="Times New Roman"/>
                <w:bCs/>
                <w:i/>
                <w:iCs/>
                <w:color w:val="C00000"/>
                <w:kern w:val="0"/>
                <w:sz w:val="24"/>
                <w:szCs w:val="24"/>
              </w:rPr>
              <w:t>（根据实际情况填写，请与“申报指南-申报条件-第（六）条”对应，不少于1项，</w:t>
            </w:r>
            <w:r>
              <w:rPr>
                <w:rFonts w:ascii="Times New Roman" w:hAnsi="Times New Roman" w:cs="Times New Roman"/>
                <w:i/>
                <w:iCs/>
                <w:color w:val="C00000"/>
                <w:kern w:val="0"/>
                <w:sz w:val="24"/>
                <w:szCs w:val="24"/>
              </w:rPr>
              <w:t>没有写“无”，</w:t>
            </w:r>
            <w:r>
              <w:rPr>
                <w:rFonts w:ascii="Times New Roman" w:hAnsi="Times New Roman" w:cs="Times New Roman"/>
                <w:bCs/>
                <w:i/>
                <w:iCs/>
                <w:color w:val="C00000"/>
                <w:kern w:val="0"/>
                <w:sz w:val="24"/>
                <w:szCs w:val="24"/>
              </w:rPr>
              <w:t>并将相关佐证材料附在申报书后）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成 效</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改造前</w:t>
            </w: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创新维度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（500字以内，下同）</w:t>
            </w: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（500字以内，下同）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市场维度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提质维度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降本维度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增效维度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绿色维度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安全维度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其他维度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ind w:firstLine="0" w:firstLineChars="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企业项目申报资助情况：</w:t>
            </w:r>
          </w:p>
          <w:p>
            <w:pPr>
              <w:snapToGrid w:val="0"/>
              <w:ind w:firstLine="0" w:firstLineChars="0"/>
              <w:jc w:val="left"/>
              <w:rPr>
                <w:rFonts w:ascii="Times New Roman" w:hAnsi="Times New Roman" w:cs="Times New Roman"/>
                <w:kern w:val="0"/>
                <w:sz w:val="24"/>
                <w:szCs w:val="24"/>
              </w:rPr>
            </w:pPr>
            <w:r>
              <w:rPr>
                <w:rFonts w:ascii="Times New Roman" w:hAnsi="Times New Roman" w:eastAsia="仿宋_GB2312" w:cs="Times New Roman"/>
                <w:kern w:val="0"/>
                <w:sz w:val="24"/>
                <w:szCs w:val="24"/>
              </w:rPr>
              <w:t>（请列明企业在2024年1月1日（含）后获得有关数字化转型项目资助或存在申报待验收的相关项目，无的请填写“无”）。</w:t>
            </w:r>
            <w:r>
              <w:rPr>
                <w:rFonts w:ascii="Times New Roman" w:hAnsi="Times New Roman" w:eastAsia="仿宋_GB2312" w:cs="Times New Roman"/>
                <w:kern w:val="0"/>
                <w:sz w:val="24"/>
                <w:szCs w:val="24"/>
                <w:u w:val="single"/>
              </w:rPr>
              <w:t>例：2024年中小企业数字化改造项目（已资助），2024年两化融合管理体系贯标项目（已申报待验收）。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u w:val="single"/>
              </w:rPr>
            </w:pPr>
            <w:r>
              <w:rPr>
                <w:rFonts w:ascii="Times New Roman" w:hAnsi="Times New Roman" w:cs="Times New Roman"/>
                <w:b/>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本公司承诺，递交的申报资料真实有效，如存在利用虚假资料瞒报、虚报等手段通过资金申请资格审查并获得资金资助的，公司将承担相应的法律责任及后果。</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公司获资助后，切实加强对专项资金的使用管理，严格执行财务规章制度和会计核算办法。</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 xml:space="preserve">主动配合项目跟踪、检查、评价工作，自觉接受财政、审计、监察部门的监督检查。 </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法定代表人（签章）：</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企业名称（盖章）：</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0" w:firstLineChars="0"/>
              <w:rPr>
                <w:rFonts w:ascii="Times New Roman" w:hAnsi="Times New Roman" w:cs="Times New Roman"/>
                <w:kern w:val="0"/>
                <w:sz w:val="24"/>
                <w:szCs w:val="24"/>
                <w:u w:val="single"/>
              </w:rPr>
            </w:pP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kern w:val="0"/>
                <w:sz w:val="24"/>
                <w:szCs w:val="24"/>
              </w:rPr>
            </w:pPr>
            <w:r>
              <w:rPr>
                <w:rFonts w:ascii="Times New Roman" w:hAnsi="Times New Roman" w:cs="Times New Roman"/>
                <w:b/>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auto"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镇街（园区）工业和信息化主管部门意见</w:t>
            </w:r>
          </w:p>
        </w:tc>
        <w:tc>
          <w:tcPr>
            <w:tcW w:w="6272" w:type="dxa"/>
            <w:gridSpan w:val="9"/>
            <w:tcBorders>
              <w:top w:val="single" w:color="000000" w:sz="4" w:space="0"/>
              <w:left w:val="nil"/>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right="780" w:firstLine="3604" w:firstLineChars="1502"/>
              <w:rPr>
                <w:rFonts w:ascii="Times New Roman" w:hAnsi="Times New Roman" w:cs="Times New Roman"/>
                <w:kern w:val="0"/>
                <w:sz w:val="24"/>
                <w:szCs w:val="24"/>
              </w:rPr>
            </w:pPr>
            <w:r>
              <w:rPr>
                <w:rFonts w:ascii="Times New Roman" w:hAnsi="Times New Roman" w:cs="Times New Roman"/>
                <w:kern w:val="0"/>
                <w:sz w:val="24"/>
                <w:szCs w:val="24"/>
              </w:rPr>
              <w:t>盖章：</w:t>
            </w:r>
          </w:p>
          <w:p>
            <w:pPr>
              <w:snapToGrid w:val="0"/>
              <w:spacing w:line="240" w:lineRule="auto"/>
              <w:ind w:right="780" w:firstLine="0" w:firstLineChars="0"/>
              <w:rPr>
                <w:rFonts w:ascii="Times New Roman" w:hAnsi="Times New Roman" w:cs="Times New Roman"/>
                <w:kern w:val="0"/>
                <w:sz w:val="24"/>
                <w:szCs w:val="24"/>
              </w:rPr>
            </w:pPr>
          </w:p>
          <w:p>
            <w:pPr>
              <w:snapToGrid w:val="0"/>
              <w:spacing w:line="240" w:lineRule="auto"/>
              <w:ind w:right="195" w:firstLine="480"/>
              <w:jc w:val="right"/>
              <w:rPr>
                <w:rFonts w:ascii="Times New Roman" w:hAnsi="Times New Roman" w:cs="Times New Roman"/>
                <w:kern w:val="0"/>
                <w:sz w:val="24"/>
                <w:szCs w:val="24"/>
              </w:rPr>
            </w:pPr>
            <w:r>
              <w:rPr>
                <w:rFonts w:ascii="Times New Roman" w:hAnsi="Times New Roman" w:cs="Times New Roman"/>
                <w:kern w:val="0"/>
                <w:sz w:val="24"/>
                <w:szCs w:val="24"/>
              </w:rPr>
              <w:t>年     月    日</w:t>
            </w:r>
          </w:p>
        </w:tc>
      </w:tr>
    </w:tbl>
    <w:p>
      <w:pPr>
        <w:spacing w:line="240" w:lineRule="auto"/>
        <w:ind w:firstLine="640"/>
        <w:rPr>
          <w:rFonts w:ascii="Times New Roman" w:hAnsi="Times New Roman" w:eastAsia="仿宋_GB2312" w:cs="Times New Roman"/>
          <w:szCs w:val="32"/>
        </w:rPr>
      </w:pPr>
      <w:r>
        <w:rPr>
          <w:rFonts w:ascii="Times New Roman" w:hAnsi="Times New Roman" w:eastAsia="仿宋_GB2312" w:cs="Times New Roman"/>
          <w:szCs w:val="32"/>
        </w:rPr>
        <w:br w:type="page"/>
      </w: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lang w:val="en-US" w:eastAsia="zh-CN"/>
        </w:rPr>
      </w:pPr>
      <w:r>
        <w:rPr>
          <w:rFonts w:ascii="Times New Roman" w:hAnsi="Times New Roman" w:eastAsia="黑体" w:cs="Times New Roman"/>
          <w:snapToGrid w:val="0"/>
          <w:color w:val="000000"/>
          <w:kern w:val="0"/>
        </w:rPr>
        <w:t>附件</w:t>
      </w:r>
      <w:r>
        <w:rPr>
          <w:rFonts w:hint="eastAsia" w:ascii="Times New Roman" w:hAnsi="Times New Roman" w:eastAsia="黑体" w:cs="Times New Roman"/>
          <w:snapToGrid w:val="0"/>
          <w:color w:val="000000"/>
          <w:kern w:val="0"/>
          <w:lang w:val="en-US" w:eastAsia="zh-CN"/>
        </w:rPr>
        <w:t>2</w:t>
      </w:r>
      <w:r>
        <w:rPr>
          <w:rFonts w:ascii="Times New Roman" w:hAnsi="Times New Roman" w:eastAsia="黑体" w:cs="Times New Roman"/>
          <w:snapToGrid w:val="0"/>
          <w:color w:val="000000"/>
          <w:kern w:val="0"/>
        </w:rPr>
        <w:t>-1</w:t>
      </w:r>
      <w:r>
        <w:rPr>
          <w:rFonts w:hint="eastAsia" w:ascii="Times New Roman" w:hAnsi="Times New Roman" w:eastAsia="黑体" w:cs="Times New Roman"/>
          <w:snapToGrid w:val="0"/>
          <w:color w:val="000000"/>
          <w:kern w:val="0"/>
          <w:lang w:val="en-US" w:eastAsia="zh-CN"/>
        </w:rPr>
        <w:t>-1</w:t>
      </w:r>
      <w:bookmarkStart w:id="0" w:name="_GoBack"/>
      <w:bookmarkEnd w:id="0"/>
    </w:p>
    <w:p>
      <w:pPr>
        <w:widowControl/>
        <w:autoSpaceDE w:val="0"/>
        <w:autoSpaceDN w:val="0"/>
        <w:adjustRightInd w:val="0"/>
        <w:snapToGrid w:val="0"/>
        <w:spacing w:line="560" w:lineRule="exact"/>
        <w:ind w:firstLine="0" w:firstLineChars="0"/>
        <w:jc w:val="left"/>
        <w:textAlignment w:val="baseline"/>
        <w:outlineLvl w:val="1"/>
        <w:rPr>
          <w:rFonts w:ascii="Times New Roman" w:hAnsi="Times New Roman" w:eastAsia="黑体" w:cs="Times New Roman"/>
          <w:snapToGrid w:val="0"/>
          <w:color w:val="000000"/>
          <w:kern w:val="0"/>
        </w:rPr>
      </w:pPr>
    </w:p>
    <w:p>
      <w:pPr>
        <w:spacing w:line="579" w:lineRule="exact"/>
        <w:ind w:firstLine="0" w:firstLineChars="0"/>
        <w:jc w:val="center"/>
        <w:rPr>
          <w:rFonts w:ascii="Times New Roman" w:hAnsi="Times New Roman" w:eastAsia="方正小标宋简体" w:cs="Times New Roman"/>
          <w:snapToGrid w:val="0"/>
          <w:color w:val="000000"/>
          <w:kern w:val="0"/>
          <w:sz w:val="44"/>
          <w:szCs w:val="44"/>
        </w:rPr>
      </w:pPr>
      <w:r>
        <w:rPr>
          <w:rFonts w:ascii="Times New Roman" w:hAnsi="Times New Roman" w:eastAsia="方正小标宋简体" w:cs="Times New Roman"/>
          <w:snapToGrid w:val="0"/>
          <w:color w:val="000000"/>
          <w:kern w:val="0"/>
          <w:sz w:val="44"/>
          <w:szCs w:val="44"/>
        </w:rPr>
        <w:t>东莞市中小企业数字化转型关键场景</w:t>
      </w:r>
    </w:p>
    <w:p>
      <w:pPr>
        <w:spacing w:line="579" w:lineRule="exact"/>
        <w:ind w:firstLine="0" w:firstLineChars="0"/>
        <w:jc w:val="center"/>
        <w:rPr>
          <w:rFonts w:ascii="Times New Roman" w:hAnsi="Times New Roman" w:eastAsia="方正小标宋简体" w:cs="Times New Roman"/>
          <w:snapToGrid w:val="0"/>
          <w:color w:val="000000"/>
          <w:kern w:val="0"/>
          <w:sz w:val="44"/>
          <w:szCs w:val="44"/>
        </w:rPr>
      </w:pPr>
    </w:p>
    <w:tbl>
      <w:tblPr>
        <w:tblStyle w:val="9"/>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137"/>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一级场景</w:t>
            </w:r>
          </w:p>
        </w:tc>
        <w:tc>
          <w:tcPr>
            <w:tcW w:w="2137"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二级场景</w:t>
            </w:r>
          </w:p>
        </w:tc>
        <w:tc>
          <w:tcPr>
            <w:tcW w:w="4235"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三级场景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1.产品生命周期数字化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 产品设计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1.1.1 数字化建模及可视化设计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1.1.2 功能性能仿真分析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1.1.3 研发项目集成管理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 工艺设计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1.2.1 工艺基础信息管理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1.2.2 工艺数据结构化管理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1.2.3 工艺设计验证与仿真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 营销管理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1.3.1 营销过程数字化管理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1.3.2 互联网营销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1.3.3 产供销协同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1.3.4 精准营销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 售后服务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1.4.1 客户服务管理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1.4.2 电子客户服务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1.4.3 远程运维服务管理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1.5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2.生产执行数字化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 计划排程</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2.1.1 数字化计划管理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2.1.2 数字化计划协同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2.1.3 数字化排产与优化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 生产管控</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2.2.1 生产过程数字化管理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2.2.2 自动化生产作业（离散/先进过程控制（流程）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2.2.3 工艺参数分析优化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 质量管理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2.3.1 质量信息管理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2.3.2 产品质量追溯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2.3.3 质量分析与优化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 设备管理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2.4.1 数字化设备管理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2.4.2 设备运行实时监测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2.4.3 设备故障预测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 安全生产</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2.5.1 数字化安全生产管理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2.5.2 生产安全预警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 能耗管理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2.6.1 能耗数据实时监测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2.6.2 能源使用优化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2.7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3.供应链数字化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 采购管理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3.1.1 供应商数字化管理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3.1.2 物料需求计划生成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3.1.3 供应链数字化协同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 仓储物流</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3.2.1 仓储运行数字化管理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3.2.2 自动化仓储作业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3.2.3 物料精准配送与物流监控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3.3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4.管理决策数字化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 财务管理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4.1.1 数字化财务管理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4.1.2 业财一体化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4.2 人力资源</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4.2.1 数字化人力资源管理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4.3 协同办公</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4.3.1 信息化协同办公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4.4 决策支持</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4.4.1 智能经营决策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4.5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人工智能应用场景</w:t>
            </w: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bl>
    <w:p>
      <w:pPr>
        <w:spacing w:line="579" w:lineRule="exact"/>
        <w:ind w:firstLine="0" w:firstLineChars="0"/>
        <w:rPr>
          <w:rFonts w:ascii="Times New Roman" w:hAnsi="Times New Roman" w:eastAsia="方正小标宋简体" w:cs="Times New Roman"/>
          <w:snapToGrid w:val="0"/>
          <w:color w:val="000000"/>
          <w:kern w:val="0"/>
          <w:sz w:val="44"/>
          <w:szCs w:val="44"/>
        </w:rPr>
      </w:pPr>
    </w:p>
    <w:sectPr>
      <w:headerReference r:id="rId7" w:type="first"/>
      <w:footerReference r:id="rId10" w:type="first"/>
      <w:headerReference r:id="rId5" w:type="default"/>
      <w:footerReference r:id="rId8" w:type="default"/>
      <w:headerReference r:id="rId6" w:type="even"/>
      <w:footerReference r:id="rId9" w:type="even"/>
      <w:pgSz w:w="12240" w:h="15840"/>
      <w:pgMar w:top="1701" w:right="1587" w:bottom="1587" w:left="1587" w:header="720" w:footer="720" w:gutter="0"/>
      <w:cols w:space="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431D1"/>
    <w:multiLevelType w:val="singleLevel"/>
    <w:tmpl w:val="097431D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noPunctuationKerning w:val="1"/>
  <w:characterSpacingControl w:val="doNotCompress"/>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wYTNhMjVmNzliMjg4MTNlNmU0MTdjOGY2MzkwYzkifQ=="/>
  </w:docVars>
  <w:rsids>
    <w:rsidRoot w:val="00172A27"/>
    <w:rsid w:val="00003610"/>
    <w:rsid w:val="00030785"/>
    <w:rsid w:val="000435E3"/>
    <w:rsid w:val="00061C0A"/>
    <w:rsid w:val="00082409"/>
    <w:rsid w:val="000873A1"/>
    <w:rsid w:val="00097B85"/>
    <w:rsid w:val="000A1269"/>
    <w:rsid w:val="000B03C5"/>
    <w:rsid w:val="000B3E23"/>
    <w:rsid w:val="000C45CA"/>
    <w:rsid w:val="000F18E7"/>
    <w:rsid w:val="001064FD"/>
    <w:rsid w:val="00160F87"/>
    <w:rsid w:val="001611B5"/>
    <w:rsid w:val="001624EF"/>
    <w:rsid w:val="0016625F"/>
    <w:rsid w:val="00172A27"/>
    <w:rsid w:val="0019131D"/>
    <w:rsid w:val="001E7C20"/>
    <w:rsid w:val="001F14C4"/>
    <w:rsid w:val="001F1F55"/>
    <w:rsid w:val="001F2F89"/>
    <w:rsid w:val="00256F51"/>
    <w:rsid w:val="00257C55"/>
    <w:rsid w:val="002842DA"/>
    <w:rsid w:val="00287CB1"/>
    <w:rsid w:val="002A7217"/>
    <w:rsid w:val="002B39B4"/>
    <w:rsid w:val="002B3C4B"/>
    <w:rsid w:val="002E2187"/>
    <w:rsid w:val="002E2C75"/>
    <w:rsid w:val="002F1050"/>
    <w:rsid w:val="002F17C0"/>
    <w:rsid w:val="003044FC"/>
    <w:rsid w:val="00306C47"/>
    <w:rsid w:val="0030709A"/>
    <w:rsid w:val="003213B3"/>
    <w:rsid w:val="00332721"/>
    <w:rsid w:val="00337586"/>
    <w:rsid w:val="003470AA"/>
    <w:rsid w:val="003544A6"/>
    <w:rsid w:val="0036382C"/>
    <w:rsid w:val="003C1264"/>
    <w:rsid w:val="003D68EB"/>
    <w:rsid w:val="00406ADB"/>
    <w:rsid w:val="004254A9"/>
    <w:rsid w:val="00431059"/>
    <w:rsid w:val="004443BF"/>
    <w:rsid w:val="004473B8"/>
    <w:rsid w:val="004507CE"/>
    <w:rsid w:val="00470C64"/>
    <w:rsid w:val="004A7DF9"/>
    <w:rsid w:val="00511D91"/>
    <w:rsid w:val="00523506"/>
    <w:rsid w:val="00533708"/>
    <w:rsid w:val="00544712"/>
    <w:rsid w:val="00546687"/>
    <w:rsid w:val="00566F6B"/>
    <w:rsid w:val="00567704"/>
    <w:rsid w:val="00573B37"/>
    <w:rsid w:val="00577956"/>
    <w:rsid w:val="00580AEB"/>
    <w:rsid w:val="00590F2B"/>
    <w:rsid w:val="005A12AA"/>
    <w:rsid w:val="00602970"/>
    <w:rsid w:val="00606AC9"/>
    <w:rsid w:val="0061385E"/>
    <w:rsid w:val="0061474F"/>
    <w:rsid w:val="00626158"/>
    <w:rsid w:val="006376B6"/>
    <w:rsid w:val="006451A5"/>
    <w:rsid w:val="006B03B1"/>
    <w:rsid w:val="006C562E"/>
    <w:rsid w:val="006D7805"/>
    <w:rsid w:val="0071684C"/>
    <w:rsid w:val="00726077"/>
    <w:rsid w:val="00735189"/>
    <w:rsid w:val="007516B4"/>
    <w:rsid w:val="007549F1"/>
    <w:rsid w:val="0076437A"/>
    <w:rsid w:val="00767013"/>
    <w:rsid w:val="007733B7"/>
    <w:rsid w:val="007840DA"/>
    <w:rsid w:val="007A1267"/>
    <w:rsid w:val="00803BAE"/>
    <w:rsid w:val="008147D7"/>
    <w:rsid w:val="008260C1"/>
    <w:rsid w:val="00841CE7"/>
    <w:rsid w:val="0085154F"/>
    <w:rsid w:val="008515F9"/>
    <w:rsid w:val="00852982"/>
    <w:rsid w:val="0088031F"/>
    <w:rsid w:val="00885C4C"/>
    <w:rsid w:val="008F5AB4"/>
    <w:rsid w:val="008F61D0"/>
    <w:rsid w:val="008F78C2"/>
    <w:rsid w:val="00904169"/>
    <w:rsid w:val="00905C17"/>
    <w:rsid w:val="0091177B"/>
    <w:rsid w:val="009134F7"/>
    <w:rsid w:val="00916188"/>
    <w:rsid w:val="00934C59"/>
    <w:rsid w:val="009408C5"/>
    <w:rsid w:val="009423B0"/>
    <w:rsid w:val="009630DB"/>
    <w:rsid w:val="009756E6"/>
    <w:rsid w:val="00990198"/>
    <w:rsid w:val="009C1A65"/>
    <w:rsid w:val="009C512B"/>
    <w:rsid w:val="009D03D7"/>
    <w:rsid w:val="009D4AC8"/>
    <w:rsid w:val="009F00D1"/>
    <w:rsid w:val="00A1576D"/>
    <w:rsid w:val="00A22FA8"/>
    <w:rsid w:val="00A25236"/>
    <w:rsid w:val="00A26688"/>
    <w:rsid w:val="00A33093"/>
    <w:rsid w:val="00A540DA"/>
    <w:rsid w:val="00A56DD5"/>
    <w:rsid w:val="00A734D9"/>
    <w:rsid w:val="00A82C70"/>
    <w:rsid w:val="00A83684"/>
    <w:rsid w:val="00AA3979"/>
    <w:rsid w:val="00AA4410"/>
    <w:rsid w:val="00AF3CB9"/>
    <w:rsid w:val="00B014E6"/>
    <w:rsid w:val="00B01BF8"/>
    <w:rsid w:val="00B4058D"/>
    <w:rsid w:val="00B53B9F"/>
    <w:rsid w:val="00BC2A58"/>
    <w:rsid w:val="00BE25BD"/>
    <w:rsid w:val="00BF3692"/>
    <w:rsid w:val="00C11428"/>
    <w:rsid w:val="00C509B9"/>
    <w:rsid w:val="00C64BD7"/>
    <w:rsid w:val="00C759E3"/>
    <w:rsid w:val="00C7633E"/>
    <w:rsid w:val="00C87831"/>
    <w:rsid w:val="00CA0525"/>
    <w:rsid w:val="00CA3FB2"/>
    <w:rsid w:val="00CB0113"/>
    <w:rsid w:val="00CB284A"/>
    <w:rsid w:val="00CC4C65"/>
    <w:rsid w:val="00CD36D2"/>
    <w:rsid w:val="00CE1C7F"/>
    <w:rsid w:val="00CF65DE"/>
    <w:rsid w:val="00D01F0F"/>
    <w:rsid w:val="00D03491"/>
    <w:rsid w:val="00D432DD"/>
    <w:rsid w:val="00D53A35"/>
    <w:rsid w:val="00D74D3C"/>
    <w:rsid w:val="00D8434E"/>
    <w:rsid w:val="00DC5E5D"/>
    <w:rsid w:val="00DD5ACF"/>
    <w:rsid w:val="00DD67FC"/>
    <w:rsid w:val="00DE1617"/>
    <w:rsid w:val="00DF0B6E"/>
    <w:rsid w:val="00E149B6"/>
    <w:rsid w:val="00E20FAA"/>
    <w:rsid w:val="00E23E2C"/>
    <w:rsid w:val="00E30F20"/>
    <w:rsid w:val="00E426A2"/>
    <w:rsid w:val="00E95F84"/>
    <w:rsid w:val="00EB55C3"/>
    <w:rsid w:val="00EC662E"/>
    <w:rsid w:val="00EE217C"/>
    <w:rsid w:val="00F05D64"/>
    <w:rsid w:val="00F131AA"/>
    <w:rsid w:val="00F322E8"/>
    <w:rsid w:val="00F32722"/>
    <w:rsid w:val="00F44A5A"/>
    <w:rsid w:val="00F65B1E"/>
    <w:rsid w:val="00F82081"/>
    <w:rsid w:val="00FB6BF7"/>
    <w:rsid w:val="00FE3220"/>
    <w:rsid w:val="00FF0773"/>
    <w:rsid w:val="0164767E"/>
    <w:rsid w:val="018B3775"/>
    <w:rsid w:val="018C54E9"/>
    <w:rsid w:val="01F133EE"/>
    <w:rsid w:val="02607F39"/>
    <w:rsid w:val="02AB11C0"/>
    <w:rsid w:val="02F54FC6"/>
    <w:rsid w:val="03C70711"/>
    <w:rsid w:val="041358F2"/>
    <w:rsid w:val="04377778"/>
    <w:rsid w:val="04826903"/>
    <w:rsid w:val="04B84010"/>
    <w:rsid w:val="053A3164"/>
    <w:rsid w:val="05F6352F"/>
    <w:rsid w:val="0624009C"/>
    <w:rsid w:val="065B5A88"/>
    <w:rsid w:val="06BC3D3F"/>
    <w:rsid w:val="07035F04"/>
    <w:rsid w:val="07943000"/>
    <w:rsid w:val="07AD5E6F"/>
    <w:rsid w:val="07CF44D2"/>
    <w:rsid w:val="08730ADD"/>
    <w:rsid w:val="08AF79C5"/>
    <w:rsid w:val="08D3343D"/>
    <w:rsid w:val="08EF7E0B"/>
    <w:rsid w:val="08F41869"/>
    <w:rsid w:val="09CB6A81"/>
    <w:rsid w:val="0A6B4514"/>
    <w:rsid w:val="0AA34A13"/>
    <w:rsid w:val="0B0C7351"/>
    <w:rsid w:val="0B380146"/>
    <w:rsid w:val="0B5C0D2F"/>
    <w:rsid w:val="0B84233D"/>
    <w:rsid w:val="0BA770E7"/>
    <w:rsid w:val="0BFE6C9A"/>
    <w:rsid w:val="0C1026BC"/>
    <w:rsid w:val="0C1718CA"/>
    <w:rsid w:val="0C3B7EEE"/>
    <w:rsid w:val="0C601B75"/>
    <w:rsid w:val="0CAF4438"/>
    <w:rsid w:val="0CE70F2E"/>
    <w:rsid w:val="0D690A8B"/>
    <w:rsid w:val="0D71793F"/>
    <w:rsid w:val="0D8E358B"/>
    <w:rsid w:val="0DAD0977"/>
    <w:rsid w:val="0E1B2644"/>
    <w:rsid w:val="0EAF6971"/>
    <w:rsid w:val="0F1D7D7F"/>
    <w:rsid w:val="0F4301DD"/>
    <w:rsid w:val="10B77D5F"/>
    <w:rsid w:val="10E45099"/>
    <w:rsid w:val="111E1B8C"/>
    <w:rsid w:val="11624DD5"/>
    <w:rsid w:val="11A976A8"/>
    <w:rsid w:val="11E7130A"/>
    <w:rsid w:val="12130FC5"/>
    <w:rsid w:val="125B06C8"/>
    <w:rsid w:val="12617F82"/>
    <w:rsid w:val="127253B3"/>
    <w:rsid w:val="128C79CD"/>
    <w:rsid w:val="129D771A"/>
    <w:rsid w:val="129E4D32"/>
    <w:rsid w:val="13895DFA"/>
    <w:rsid w:val="140432BB"/>
    <w:rsid w:val="149771C9"/>
    <w:rsid w:val="15DF7B3C"/>
    <w:rsid w:val="164B6F7F"/>
    <w:rsid w:val="17481711"/>
    <w:rsid w:val="17A172CF"/>
    <w:rsid w:val="17D17958"/>
    <w:rsid w:val="17FE1554"/>
    <w:rsid w:val="183A54FD"/>
    <w:rsid w:val="184458B2"/>
    <w:rsid w:val="18A20103"/>
    <w:rsid w:val="18AE37BC"/>
    <w:rsid w:val="18D314AE"/>
    <w:rsid w:val="18E65B9C"/>
    <w:rsid w:val="193C16FE"/>
    <w:rsid w:val="19AA66B3"/>
    <w:rsid w:val="19F76647"/>
    <w:rsid w:val="1A55661F"/>
    <w:rsid w:val="1AAD645B"/>
    <w:rsid w:val="1AE17EB2"/>
    <w:rsid w:val="1B4209C8"/>
    <w:rsid w:val="1B4936EF"/>
    <w:rsid w:val="1B6C2A60"/>
    <w:rsid w:val="1BDA30F5"/>
    <w:rsid w:val="1BDE2644"/>
    <w:rsid w:val="1BE340FE"/>
    <w:rsid w:val="1BE85270"/>
    <w:rsid w:val="1BFE2CE6"/>
    <w:rsid w:val="1C4E75DD"/>
    <w:rsid w:val="1CDD28FB"/>
    <w:rsid w:val="1D210A3A"/>
    <w:rsid w:val="1DCA2E80"/>
    <w:rsid w:val="1DE94A23"/>
    <w:rsid w:val="1DFB572F"/>
    <w:rsid w:val="1E4464BD"/>
    <w:rsid w:val="1E7B2670"/>
    <w:rsid w:val="1F040613"/>
    <w:rsid w:val="1F444EB4"/>
    <w:rsid w:val="1F93628A"/>
    <w:rsid w:val="1F973235"/>
    <w:rsid w:val="205459F9"/>
    <w:rsid w:val="210B5C89"/>
    <w:rsid w:val="21F371F6"/>
    <w:rsid w:val="225E003A"/>
    <w:rsid w:val="22910410"/>
    <w:rsid w:val="22916662"/>
    <w:rsid w:val="231132FF"/>
    <w:rsid w:val="238C035F"/>
    <w:rsid w:val="23A203FB"/>
    <w:rsid w:val="23FA1FE5"/>
    <w:rsid w:val="24E567F1"/>
    <w:rsid w:val="256A4F48"/>
    <w:rsid w:val="26781D06"/>
    <w:rsid w:val="26D7660D"/>
    <w:rsid w:val="26E50D2A"/>
    <w:rsid w:val="26FF2350"/>
    <w:rsid w:val="270C6B30"/>
    <w:rsid w:val="278165A2"/>
    <w:rsid w:val="27E40FE2"/>
    <w:rsid w:val="28312EF3"/>
    <w:rsid w:val="28F829A5"/>
    <w:rsid w:val="29B966BA"/>
    <w:rsid w:val="29CE5AA6"/>
    <w:rsid w:val="2ABA46D7"/>
    <w:rsid w:val="2B0F281A"/>
    <w:rsid w:val="2B7B5072"/>
    <w:rsid w:val="2BB1742D"/>
    <w:rsid w:val="2BBF5FEE"/>
    <w:rsid w:val="2C1A1476"/>
    <w:rsid w:val="2D391DD0"/>
    <w:rsid w:val="2DD205CA"/>
    <w:rsid w:val="2E383E35"/>
    <w:rsid w:val="2E982B26"/>
    <w:rsid w:val="2F4D1B62"/>
    <w:rsid w:val="2F754C15"/>
    <w:rsid w:val="2F866E22"/>
    <w:rsid w:val="2FF10740"/>
    <w:rsid w:val="30422D49"/>
    <w:rsid w:val="30611FB2"/>
    <w:rsid w:val="30817D16"/>
    <w:rsid w:val="313A1C72"/>
    <w:rsid w:val="31A33CBC"/>
    <w:rsid w:val="31E0281A"/>
    <w:rsid w:val="325B6344"/>
    <w:rsid w:val="32E2348F"/>
    <w:rsid w:val="333C6176"/>
    <w:rsid w:val="334E7C57"/>
    <w:rsid w:val="33572FB0"/>
    <w:rsid w:val="33B43F5E"/>
    <w:rsid w:val="342B1D46"/>
    <w:rsid w:val="34871673"/>
    <w:rsid w:val="34B47F8E"/>
    <w:rsid w:val="3538471B"/>
    <w:rsid w:val="35607587"/>
    <w:rsid w:val="359F479A"/>
    <w:rsid w:val="35AE14AB"/>
    <w:rsid w:val="35D5640E"/>
    <w:rsid w:val="36121086"/>
    <w:rsid w:val="361E7DB5"/>
    <w:rsid w:val="367B0D63"/>
    <w:rsid w:val="368F2A60"/>
    <w:rsid w:val="370B6AEB"/>
    <w:rsid w:val="37661A13"/>
    <w:rsid w:val="379C5435"/>
    <w:rsid w:val="383B4C4E"/>
    <w:rsid w:val="38451629"/>
    <w:rsid w:val="38C34C43"/>
    <w:rsid w:val="38E90897"/>
    <w:rsid w:val="39425E11"/>
    <w:rsid w:val="395F671A"/>
    <w:rsid w:val="39B33281"/>
    <w:rsid w:val="39B535EA"/>
    <w:rsid w:val="39E3734B"/>
    <w:rsid w:val="39E430C3"/>
    <w:rsid w:val="3A43675C"/>
    <w:rsid w:val="3A7E0E22"/>
    <w:rsid w:val="3A8267D4"/>
    <w:rsid w:val="3C35709F"/>
    <w:rsid w:val="3C667DC0"/>
    <w:rsid w:val="3CED5E6C"/>
    <w:rsid w:val="3D1D37AF"/>
    <w:rsid w:val="3DD31485"/>
    <w:rsid w:val="3DF00289"/>
    <w:rsid w:val="3EA66B99"/>
    <w:rsid w:val="3EBF70CB"/>
    <w:rsid w:val="3ED72AB0"/>
    <w:rsid w:val="3EE66B11"/>
    <w:rsid w:val="3EEF22EE"/>
    <w:rsid w:val="3F422D66"/>
    <w:rsid w:val="3F696545"/>
    <w:rsid w:val="3F7340E2"/>
    <w:rsid w:val="3F9115F7"/>
    <w:rsid w:val="404146C0"/>
    <w:rsid w:val="40925627"/>
    <w:rsid w:val="409749EB"/>
    <w:rsid w:val="40CA227A"/>
    <w:rsid w:val="40DF6392"/>
    <w:rsid w:val="41276FAD"/>
    <w:rsid w:val="41955AE8"/>
    <w:rsid w:val="41987E76"/>
    <w:rsid w:val="41A17060"/>
    <w:rsid w:val="41E974C9"/>
    <w:rsid w:val="420E5181"/>
    <w:rsid w:val="424E37D0"/>
    <w:rsid w:val="42552DB0"/>
    <w:rsid w:val="4269685C"/>
    <w:rsid w:val="42C65DFA"/>
    <w:rsid w:val="43030867"/>
    <w:rsid w:val="43304BA2"/>
    <w:rsid w:val="4352109E"/>
    <w:rsid w:val="441822E3"/>
    <w:rsid w:val="44422651"/>
    <w:rsid w:val="44427364"/>
    <w:rsid w:val="44615A3C"/>
    <w:rsid w:val="450E7246"/>
    <w:rsid w:val="45436C9D"/>
    <w:rsid w:val="4562364B"/>
    <w:rsid w:val="458D0AB3"/>
    <w:rsid w:val="46250CEB"/>
    <w:rsid w:val="464205C2"/>
    <w:rsid w:val="46827EEC"/>
    <w:rsid w:val="46C84597"/>
    <w:rsid w:val="478875C0"/>
    <w:rsid w:val="47BA5463"/>
    <w:rsid w:val="484B7A07"/>
    <w:rsid w:val="4A08135D"/>
    <w:rsid w:val="4A0B01F8"/>
    <w:rsid w:val="4A522520"/>
    <w:rsid w:val="4A89055E"/>
    <w:rsid w:val="4B871B00"/>
    <w:rsid w:val="4BAF63DD"/>
    <w:rsid w:val="4C4464BC"/>
    <w:rsid w:val="4D0C49B3"/>
    <w:rsid w:val="4DA30E74"/>
    <w:rsid w:val="4E106C8F"/>
    <w:rsid w:val="4E773B1A"/>
    <w:rsid w:val="4E83497D"/>
    <w:rsid w:val="4EED611E"/>
    <w:rsid w:val="4F093156"/>
    <w:rsid w:val="4F7B197C"/>
    <w:rsid w:val="4F7D7924"/>
    <w:rsid w:val="4FA9473B"/>
    <w:rsid w:val="502C146E"/>
    <w:rsid w:val="50795EBC"/>
    <w:rsid w:val="507B091E"/>
    <w:rsid w:val="50A15412"/>
    <w:rsid w:val="50F91495"/>
    <w:rsid w:val="50FB0FC7"/>
    <w:rsid w:val="50FF05B3"/>
    <w:rsid w:val="51A32537"/>
    <w:rsid w:val="52285D63"/>
    <w:rsid w:val="523C496B"/>
    <w:rsid w:val="525E35BB"/>
    <w:rsid w:val="53206D80"/>
    <w:rsid w:val="533662E6"/>
    <w:rsid w:val="53556723"/>
    <w:rsid w:val="53665278"/>
    <w:rsid w:val="53835884"/>
    <w:rsid w:val="53A94D0A"/>
    <w:rsid w:val="53E4203A"/>
    <w:rsid w:val="540C7047"/>
    <w:rsid w:val="54EA55DA"/>
    <w:rsid w:val="54F340E3"/>
    <w:rsid w:val="54FB308B"/>
    <w:rsid w:val="54FC75D0"/>
    <w:rsid w:val="550A7A2A"/>
    <w:rsid w:val="55E24503"/>
    <w:rsid w:val="55F205A1"/>
    <w:rsid w:val="566069B4"/>
    <w:rsid w:val="56AB6FEB"/>
    <w:rsid w:val="57495A3D"/>
    <w:rsid w:val="57950BDB"/>
    <w:rsid w:val="58E81E30"/>
    <w:rsid w:val="59E00D5A"/>
    <w:rsid w:val="5A146C55"/>
    <w:rsid w:val="5AE60757"/>
    <w:rsid w:val="5B0C11C8"/>
    <w:rsid w:val="5C57424D"/>
    <w:rsid w:val="5CA249EC"/>
    <w:rsid w:val="5D6323CD"/>
    <w:rsid w:val="5D740137"/>
    <w:rsid w:val="5E056FE1"/>
    <w:rsid w:val="5F9C4ABB"/>
    <w:rsid w:val="5FA8056B"/>
    <w:rsid w:val="604162CA"/>
    <w:rsid w:val="60DD2497"/>
    <w:rsid w:val="60ED343C"/>
    <w:rsid w:val="613665C6"/>
    <w:rsid w:val="61406582"/>
    <w:rsid w:val="616C7377"/>
    <w:rsid w:val="61C45767"/>
    <w:rsid w:val="622A170C"/>
    <w:rsid w:val="62AA0157"/>
    <w:rsid w:val="62CA522E"/>
    <w:rsid w:val="633914DA"/>
    <w:rsid w:val="64090F30"/>
    <w:rsid w:val="6470717E"/>
    <w:rsid w:val="648030A1"/>
    <w:rsid w:val="64A500F0"/>
    <w:rsid w:val="64D60F87"/>
    <w:rsid w:val="650262E4"/>
    <w:rsid w:val="652E65D2"/>
    <w:rsid w:val="65DF6369"/>
    <w:rsid w:val="65EE0CA2"/>
    <w:rsid w:val="66247AF4"/>
    <w:rsid w:val="66497D49"/>
    <w:rsid w:val="66A55DCB"/>
    <w:rsid w:val="67302D72"/>
    <w:rsid w:val="673D79DA"/>
    <w:rsid w:val="674D37A6"/>
    <w:rsid w:val="6773145F"/>
    <w:rsid w:val="68501331"/>
    <w:rsid w:val="68764D12"/>
    <w:rsid w:val="68E24AEE"/>
    <w:rsid w:val="68ED7415"/>
    <w:rsid w:val="698931BC"/>
    <w:rsid w:val="69AA11E1"/>
    <w:rsid w:val="69B47B0D"/>
    <w:rsid w:val="69BC717D"/>
    <w:rsid w:val="69D65CD5"/>
    <w:rsid w:val="6AA33E09"/>
    <w:rsid w:val="6AFC79BD"/>
    <w:rsid w:val="6B2807B2"/>
    <w:rsid w:val="6B64505D"/>
    <w:rsid w:val="6BE7241B"/>
    <w:rsid w:val="6BF863D7"/>
    <w:rsid w:val="6C2C6CAF"/>
    <w:rsid w:val="6C7F395F"/>
    <w:rsid w:val="6CA81BAB"/>
    <w:rsid w:val="6CFE5C6F"/>
    <w:rsid w:val="6D3927BB"/>
    <w:rsid w:val="6E7D5C21"/>
    <w:rsid w:val="6F0D2199"/>
    <w:rsid w:val="6F196D90"/>
    <w:rsid w:val="6F4670C7"/>
    <w:rsid w:val="6F5C0CD6"/>
    <w:rsid w:val="6F624C55"/>
    <w:rsid w:val="6FD974C8"/>
    <w:rsid w:val="70055A29"/>
    <w:rsid w:val="700E61C9"/>
    <w:rsid w:val="704A2F79"/>
    <w:rsid w:val="70DC1E23"/>
    <w:rsid w:val="71775FF0"/>
    <w:rsid w:val="71AB7A47"/>
    <w:rsid w:val="71B27028"/>
    <w:rsid w:val="725400DF"/>
    <w:rsid w:val="731F06ED"/>
    <w:rsid w:val="742C0C86"/>
    <w:rsid w:val="7463285B"/>
    <w:rsid w:val="747B7BA5"/>
    <w:rsid w:val="75377F70"/>
    <w:rsid w:val="76EB79D1"/>
    <w:rsid w:val="77505319"/>
    <w:rsid w:val="77CE623E"/>
    <w:rsid w:val="78232A2D"/>
    <w:rsid w:val="784115A6"/>
    <w:rsid w:val="79112886"/>
    <w:rsid w:val="794E7636"/>
    <w:rsid w:val="79CF4919"/>
    <w:rsid w:val="79F44681"/>
    <w:rsid w:val="7A000410"/>
    <w:rsid w:val="7A652CD5"/>
    <w:rsid w:val="7A673F26"/>
    <w:rsid w:val="7ABD0F17"/>
    <w:rsid w:val="7ACE4ED2"/>
    <w:rsid w:val="7AE61564"/>
    <w:rsid w:val="7B0F10EF"/>
    <w:rsid w:val="7B1D3764"/>
    <w:rsid w:val="7B203254"/>
    <w:rsid w:val="7BA6229F"/>
    <w:rsid w:val="7C4B2553"/>
    <w:rsid w:val="7CA13F21"/>
    <w:rsid w:val="7E0B1F99"/>
    <w:rsid w:val="7E862CFF"/>
    <w:rsid w:val="7EE63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17"/>
    <w:qFormat/>
    <w:uiPriority w:val="0"/>
    <w:pPr>
      <w:keepNext/>
      <w:keepLines/>
      <w:widowControl/>
      <w:kinsoku w:val="0"/>
      <w:autoSpaceDE w:val="0"/>
      <w:autoSpaceDN w:val="0"/>
      <w:adjustRightInd w:val="0"/>
      <w:snapToGrid w:val="0"/>
      <w:spacing w:line="560" w:lineRule="exact"/>
      <w:ind w:firstLine="640"/>
      <w:jc w:val="left"/>
      <w:textAlignment w:val="baseline"/>
      <w:outlineLvl w:val="0"/>
    </w:pPr>
    <w:rPr>
      <w:rFonts w:ascii="黑体" w:hAnsi="黑体" w:eastAsia="黑体" w:cs="Arial"/>
      <w:snapToGrid w:val="0"/>
      <w:color w:val="000000"/>
      <w:kern w:val="44"/>
      <w:szCs w:val="21"/>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rPr>
      <w:sz w:val="30"/>
    </w:rPr>
  </w:style>
  <w:style w:type="paragraph" w:styleId="5">
    <w:name w:val="Balloon Text"/>
    <w:basedOn w:val="1"/>
    <w:link w:val="21"/>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table" w:styleId="10">
    <w:name w:val="Table Grid"/>
    <w:basedOn w:val="9"/>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table" w:customStyle="1" w:styleId="16">
    <w:name w:val="网格型1"/>
    <w:basedOn w:val="9"/>
    <w:unhideWhenUsed/>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1 Char"/>
    <w:basedOn w:val="11"/>
    <w:link w:val="2"/>
    <w:qFormat/>
    <w:uiPriority w:val="0"/>
    <w:rPr>
      <w:rFonts w:ascii="黑体" w:hAnsi="黑体" w:eastAsia="黑体" w:cs="Arial"/>
      <w:snapToGrid w:val="0"/>
      <w:color w:val="000000"/>
      <w:kern w:val="44"/>
      <w:sz w:val="32"/>
      <w:szCs w:val="21"/>
    </w:rPr>
  </w:style>
  <w:style w:type="paragraph" w:customStyle="1" w:styleId="18">
    <w:name w:val="修订1"/>
    <w:hidden/>
    <w:semiHidden/>
    <w:qFormat/>
    <w:uiPriority w:val="99"/>
    <w:rPr>
      <w:rFonts w:eastAsia="仿宋" w:asciiTheme="minorHAnsi" w:hAnsiTheme="minorHAnsi" w:cstheme="minorBidi"/>
      <w:kern w:val="2"/>
      <w:sz w:val="32"/>
      <w:szCs w:val="22"/>
      <w:lang w:val="en-US" w:eastAsia="zh-CN" w:bidi="ar-SA"/>
    </w:rPr>
  </w:style>
  <w:style w:type="paragraph" w:styleId="19">
    <w:name w:val="List Paragraph"/>
    <w:basedOn w:val="1"/>
    <w:qFormat/>
    <w:uiPriority w:val="34"/>
    <w:pPr>
      <w:ind w:firstLine="420"/>
    </w:pPr>
  </w:style>
  <w:style w:type="paragraph" w:customStyle="1" w:styleId="20">
    <w:name w:val="段"/>
    <w:basedOn w:val="1"/>
    <w:qFormat/>
    <w:uiPriority w:val="0"/>
    <w:pPr>
      <w:widowControl/>
      <w:autoSpaceDE w:val="0"/>
      <w:autoSpaceDN w:val="0"/>
      <w:spacing w:line="240" w:lineRule="auto"/>
    </w:pPr>
    <w:rPr>
      <w:rFonts w:ascii="宋体" w:hAnsi="Calibri" w:eastAsia="宋体" w:cs="Times New Roman"/>
      <w:kern w:val="0"/>
      <w:sz w:val="21"/>
      <w:szCs w:val="21"/>
    </w:rPr>
  </w:style>
  <w:style w:type="character" w:customStyle="1" w:styleId="21">
    <w:name w:val="批注框文本 Char"/>
    <w:basedOn w:val="11"/>
    <w:link w:val="5"/>
    <w:semiHidden/>
    <w:qFormat/>
    <w:uiPriority w:val="99"/>
    <w:rPr>
      <w:rFonts w:eastAsia="仿宋"/>
      <w:kern w:val="2"/>
      <w:sz w:val="18"/>
      <w:szCs w:val="18"/>
    </w:rPr>
  </w:style>
  <w:style w:type="paragraph" w:customStyle="1" w:styleId="22">
    <w:name w:val="修订2"/>
    <w:hidden/>
    <w:semiHidden/>
    <w:qFormat/>
    <w:uiPriority w:val="99"/>
    <w:rPr>
      <w:rFonts w:eastAsia="仿宋" w:asciiTheme="minorHAnsi" w:hAnsiTheme="minorHAnsi" w:cstheme="minorBidi"/>
      <w:kern w:val="2"/>
      <w:sz w:val="32"/>
      <w:szCs w:val="22"/>
      <w:lang w:val="en-US" w:eastAsia="zh-CN" w:bidi="ar-SA"/>
    </w:rPr>
  </w:style>
  <w:style w:type="paragraph" w:styleId="23">
    <w:name w:val="No Spacing"/>
    <w:qFormat/>
    <w:uiPriority w:val="1"/>
    <w:pPr>
      <w:widowControl w:val="0"/>
      <w:spacing w:line="579" w:lineRule="exact"/>
      <w:jc w:val="center"/>
    </w:pPr>
    <w:rPr>
      <w:rFonts w:ascii="Times New Roman" w:hAnsi="Times New Roman" w:eastAsia="方正小标宋简体" w:cstheme="minorBidi"/>
      <w:kern w:val="2"/>
      <w:sz w:val="44"/>
      <w:szCs w:val="22"/>
      <w:lang w:val="en-US" w:eastAsia="zh-CN" w:bidi="ar-SA"/>
    </w:rPr>
  </w:style>
  <w:style w:type="paragraph" w:customStyle="1" w:styleId="2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9</Pages>
  <Words>680</Words>
  <Characters>3882</Characters>
  <Lines>32</Lines>
  <Paragraphs>9</Paragraphs>
  <TotalTime>4</TotalTime>
  <ScaleCrop>false</ScaleCrop>
  <LinksUpToDate>false</LinksUpToDate>
  <CharactersWithSpaces>4553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2024-12-09T10:14:00Z</dcterms:created>
  <dc:creator>Peng</dc:creator>
  <cp:lastModifiedBy>蓝郁郁</cp:lastModifiedBy>
  <cp:lastPrinted>2024-06-21T06:48:00Z</cp:lastPrinted>
  <dcterms:modified xsi:type="dcterms:W3CDTF">2025-07-15T09:48:25Z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E7FBC58CBCAD42FD9DC13DC551285C76_13</vt:lpwstr>
  </property>
  <property fmtid="{D5CDD505-2E9C-101B-9397-08002B2CF9AE}" pid="4" name="KSOTemplateDocerSaveRecord">
    <vt:lpwstr>eyJoZGlkIjoiMmFhZTZlMTk5MjhjZTUxMDMyNWQzNjgzNTMyM2YxNmEiLCJ1c2VySWQiOiIyODMyOTQ4OTAifQ==</vt:lpwstr>
  </property>
</Properties>
</file>