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ascii="Times New Roman" w:hAnsi="Times New Roman" w:eastAsia="黑体" w:cs="Times New Roman"/>
        </w:rPr>
      </w:pPr>
      <w:r>
        <w:rPr>
          <w:rFonts w:ascii="Times New Roman" w:hAnsi="Times New Roman" w:eastAsia="黑体" w:cs="Times New Roman"/>
        </w:rPr>
        <w:t>附件1</w:t>
      </w:r>
    </w:p>
    <w:p>
      <w:pPr>
        <w:ind w:firstLine="0" w:firstLineChars="0"/>
        <w:jc w:val="center"/>
        <w:rPr>
          <w:rFonts w:ascii="Times New Roman" w:hAnsi="Times New Roman" w:eastAsia="方正小标宋简体" w:cs="Times New Roman"/>
          <w:sz w:val="44"/>
          <w:szCs w:val="44"/>
        </w:rPr>
      </w:pPr>
    </w:p>
    <w:p>
      <w:pPr>
        <w:widowControl/>
        <w:autoSpaceDE w:val="0"/>
        <w:autoSpaceDN w:val="0"/>
        <w:adjustRightInd w:val="0"/>
        <w:snapToGrid w:val="0"/>
        <w:spacing w:line="620" w:lineRule="exact"/>
        <w:ind w:firstLine="0" w:firstLineChars="0"/>
        <w:jc w:val="center"/>
        <w:textAlignment w:val="baseline"/>
        <w:outlineLvl w:val="0"/>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w:t>
      </w:r>
      <w:r>
        <w:rPr>
          <w:rFonts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0" w:firstLineChars="0"/>
        <w:jc w:val="center"/>
        <w:textAlignment w:val="baseline"/>
        <w:outlineLvl w:val="0"/>
        <w:rPr>
          <w:rFonts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（智能移动终端行业）</w:t>
      </w:r>
    </w:p>
    <w:p>
      <w:pPr>
        <w:ind w:firstLine="0" w:firstLineChars="0"/>
        <w:jc w:val="center"/>
        <w:rPr>
          <w:rFonts w:ascii="Times New Roman" w:hAnsi="Times New Roman" w:eastAsia="方正小标宋简体" w:cs="Times New Roman"/>
          <w:sz w:val="44"/>
          <w:szCs w:val="44"/>
        </w:rPr>
      </w:pPr>
    </w:p>
    <w:p>
      <w:pPr>
        <w:ind w:firstLine="0" w:firstLineChars="0"/>
        <w:jc w:val="center"/>
        <w:rPr>
          <w:rFonts w:ascii="Times New Roman" w:hAnsi="Times New Roman" w:eastAsia="方正小标宋简体" w:cs="Times New Roman"/>
          <w:sz w:val="44"/>
          <w:szCs w:val="4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申报单位：</w:t>
            </w:r>
          </w:p>
        </w:tc>
        <w:tc>
          <w:tcPr>
            <w:tcW w:w="5113" w:type="dxa"/>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项目名称：</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企业所属行业领域：</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企业</w:t>
            </w:r>
            <w:r>
              <w:rPr>
                <w:rFonts w:ascii="Times New Roman" w:hAnsi="Times New Roman" w:cs="Times New Roman"/>
                <w:snapToGrid w:val="0"/>
                <w:color w:val="000000"/>
                <w:kern w:val="0"/>
                <w:szCs w:val="21"/>
              </w:rPr>
              <w:t>地址：</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ascii="Times New Roman" w:hAnsi="Times New Roman" w:cs="Times New Roman"/>
                <w:snapToGrid w:val="0"/>
                <w:color w:val="000000"/>
                <w:kern w:val="0"/>
                <w:szCs w:val="21"/>
              </w:rPr>
              <w:t>电子邮箱：</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牵引单位：</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ascii="Times New Roman" w:hAnsi="Times New Roman" w:cs="Times New Roman"/>
                <w:snapToGrid w:val="0"/>
                <w:color w:val="000000"/>
                <w:kern w:val="0"/>
                <w:szCs w:val="21"/>
              </w:rPr>
            </w:pPr>
          </w:p>
        </w:tc>
      </w:tr>
    </w:tbl>
    <w:p>
      <w:pPr>
        <w:ind w:firstLine="0" w:firstLineChars="0"/>
        <w:jc w:val="center"/>
        <w:rPr>
          <w:rFonts w:ascii="Times New Roman" w:hAnsi="Times New Roman" w:eastAsia="方正小标宋简体" w:cs="Times New Roman"/>
          <w:sz w:val="44"/>
          <w:szCs w:val="44"/>
        </w:rPr>
      </w:pPr>
    </w:p>
    <w:p>
      <w:pPr>
        <w:ind w:firstLine="0" w:firstLineChars="0"/>
        <w:jc w:val="center"/>
        <w:rPr>
          <w:rFonts w:ascii="Times New Roman" w:hAnsi="Times New Roman" w:eastAsia="仿宋_GB2312" w:cs="Times New Roman"/>
        </w:rPr>
      </w:pPr>
    </w:p>
    <w:p>
      <w:pPr>
        <w:ind w:firstLine="0" w:firstLineChars="0"/>
        <w:jc w:val="center"/>
        <w:rPr>
          <w:rFonts w:ascii="Times New Roman" w:hAnsi="Times New Roman" w:eastAsia="仿宋_GB2312" w:cs="Times New Roman"/>
        </w:rPr>
      </w:pPr>
      <w:r>
        <w:rPr>
          <w:rFonts w:ascii="Times New Roman" w:hAnsi="Times New Roman" w:eastAsia="仿宋_GB2312" w:cs="Times New Roman"/>
        </w:rPr>
        <w:t>编制时间：202</w:t>
      </w:r>
      <w:r>
        <w:rPr>
          <w:rFonts w:hint="eastAsia" w:ascii="Times New Roman" w:hAnsi="Times New Roman" w:eastAsia="仿宋_GB2312" w:cs="Times New Roman"/>
          <w:lang w:val="en-US" w:eastAsia="zh-CN"/>
        </w:rPr>
        <w:t>5</w:t>
      </w:r>
      <w:r>
        <w:rPr>
          <w:rFonts w:ascii="Times New Roman" w:hAnsi="Times New Roman" w:eastAsia="仿宋_GB2312" w:cs="Times New Roman"/>
        </w:rPr>
        <w:t>年**月</w:t>
      </w:r>
      <w:r>
        <w:rPr>
          <w:rFonts w:ascii="Times New Roman" w:hAnsi="Times New Roman" w:eastAsia="仿宋_GB2312" w:cs="Times New Roman"/>
        </w:rPr>
        <w:br w:type="page"/>
      </w:r>
    </w:p>
    <w:p>
      <w:pPr>
        <w:spacing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w:t>
      </w:r>
      <w:r>
        <w:rPr>
          <w:rFonts w:hint="eastAsia" w:ascii="Times New Roman" w:hAnsi="Times New Roman" w:eastAsia="方正小标宋简体" w:cs="Times New Roman"/>
          <w:color w:val="000000"/>
          <w:sz w:val="44"/>
          <w:szCs w:val="44"/>
          <w:lang w:val="en-US" w:eastAsia="zh-CN"/>
        </w:rPr>
        <w:t>5</w:t>
      </w:r>
      <w:r>
        <w:rPr>
          <w:rFonts w:ascii="Times New Roman" w:hAnsi="Times New Roman" w:eastAsia="方正小标宋简体" w:cs="Times New Roman"/>
          <w:color w:val="000000"/>
          <w:sz w:val="44"/>
          <w:szCs w:val="44"/>
        </w:rPr>
        <w:t>东莞市中小企业数字化转型城市试点专项资金中小企业数字化转型示范项目申报表</w:t>
      </w:r>
    </w:p>
    <w:p>
      <w:pPr>
        <w:spacing w:line="740" w:lineRule="exact"/>
        <w:ind w:firstLine="0" w:firstLineChars="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（智能移动终端行业）</w:t>
      </w:r>
    </w:p>
    <w:p>
      <w:pPr>
        <w:spacing w:line="740" w:lineRule="exact"/>
        <w:ind w:firstLine="0" w:firstLineChars="0"/>
        <w:jc w:val="center"/>
        <w:rPr>
          <w:rFonts w:ascii="Times New Roman" w:hAnsi="Times New Roman" w:eastAsia="方正小标宋简体" w:cs="Times New Roman"/>
          <w:color w:val="000000"/>
          <w:sz w:val="44"/>
          <w:szCs w:val="44"/>
        </w:rPr>
      </w:pPr>
    </w:p>
    <w:tbl>
      <w:tblPr>
        <w:tblStyle w:val="10"/>
        <w:tblW w:w="48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2"/>
        <w:gridCol w:w="459"/>
        <w:gridCol w:w="855"/>
        <w:gridCol w:w="850"/>
        <w:gridCol w:w="1107"/>
        <w:gridCol w:w="189"/>
        <w:gridCol w:w="201"/>
        <w:gridCol w:w="102"/>
        <w:gridCol w:w="779"/>
        <w:gridCol w:w="887"/>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eastAsia="仿宋_GB2312" w:cs="Times New Roman"/>
                <w:b/>
                <w:kern w:val="0"/>
                <w:sz w:val="24"/>
                <w:szCs w:val="24"/>
              </w:rPr>
            </w:pPr>
            <w:r>
              <w:rPr>
                <w:rFonts w:ascii="Times New Roman" w:hAnsi="Times New Roman" w:cs="Times New Roman"/>
                <w:b/>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一、企业</w:t>
            </w:r>
            <w:r>
              <w:rPr>
                <w:rFonts w:hint="eastAsia" w:ascii="Times New Roman" w:hAnsi="Times New Roman" w:cs="Times New Roman"/>
                <w:b/>
                <w:kern w:val="0"/>
                <w:sz w:val="24"/>
                <w:szCs w:val="24"/>
                <w:lang w:val="en-US" w:eastAsia="zh-CN"/>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企业名称</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统一社会信用代码</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登记注册类型</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注册资本</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资本币种</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成立日期</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企业主要出资方的国别（或地区）</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u w:val="singl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中国大陆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香港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台湾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日本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美国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韩国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其他（请填写）</w:t>
            </w:r>
            <w:r>
              <w:rPr>
                <w:rFonts w:ascii="Times New Roman" w:hAnsi="Times New Roman" w:cs="Times New Roman"/>
                <w:kern w:val="0"/>
                <w:sz w:val="24"/>
                <w:szCs w:val="24"/>
                <w:highlight w:val="none"/>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所属镇街（园区）</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营业执照地址</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企业性质</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国有</w:t>
            </w:r>
            <w:r>
              <w:rPr>
                <w:rFonts w:ascii="Times New Roman" w:hAnsi="Times New Roman" w:eastAsia="仿宋" w:cs="Times New Roman"/>
                <w:color w:val="auto"/>
                <w:kern w:val="0"/>
                <w:sz w:val="24"/>
                <w:szCs w:val="24"/>
                <w:highlight w:val="none"/>
                <w:lang w:val="en-US" w:eastAsia="zh-CN" w:bidi="ar"/>
              </w:rPr>
              <w:t>企业</w:t>
            </w:r>
          </w:p>
          <w:p>
            <w:pPr>
              <w:widowControl/>
              <w:spacing w:line="240" w:lineRule="auto"/>
              <w:ind w:firstLine="0" w:firstLineChars="0"/>
              <w:jc w:val="left"/>
              <w:rPr>
                <w:rFonts w:hint="eastAsia"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lang w:eastAsia="zh-CN"/>
              </w:rPr>
              <w:t>集体</w:t>
            </w:r>
            <w:r>
              <w:rPr>
                <w:rFonts w:hint="default" w:ascii="Times New Roman" w:hAnsi="Times New Roman" w:cs="Times New Roman"/>
                <w:kern w:val="0"/>
                <w:sz w:val="24"/>
                <w:szCs w:val="24"/>
                <w:highlight w:val="none"/>
                <w:lang w:val="en-US" w:eastAsia="zh-CN"/>
              </w:rPr>
              <w:t>企业</w:t>
            </w:r>
          </w:p>
          <w:p>
            <w:pPr>
              <w:keepNext w:val="0"/>
              <w:keepLines w:val="0"/>
              <w:widowControl/>
              <w:suppressLineNumbers w:val="0"/>
              <w:spacing w:line="240" w:lineRule="auto"/>
              <w:ind w:firstLine="0" w:firstLineChars="0"/>
              <w:jc w:val="left"/>
              <w:rPr>
                <w:rFonts w:ascii="Times New Roman" w:hAnsi="Times New Roman" w:eastAsia="仿宋" w:cs="Times New Roman"/>
                <w:color w:val="auto"/>
                <w:kern w:val="0"/>
                <w:sz w:val="24"/>
                <w:szCs w:val="24"/>
                <w:highlight w:val="none"/>
                <w:lang w:val="en-US" w:eastAsia="zh-CN" w:bidi="ar"/>
              </w:rPr>
            </w:pPr>
            <w:r>
              <w:rPr>
                <w:rFonts w:ascii="Times New Roman" w:hAnsi="Times New Roman" w:cs="Times New Roman"/>
                <w:kern w:val="0"/>
                <w:sz w:val="24"/>
                <w:szCs w:val="24"/>
                <w:highlight w:val="none"/>
              </w:rPr>
              <w:sym w:font="Wingdings 2" w:char="00A3"/>
            </w:r>
            <w:r>
              <w:rPr>
                <w:rFonts w:ascii="Times New Roman" w:hAnsi="Times New Roman" w:eastAsia="仿宋" w:cs="Times New Roman"/>
                <w:color w:val="auto"/>
                <w:kern w:val="0"/>
                <w:sz w:val="24"/>
                <w:szCs w:val="24"/>
                <w:highlight w:val="none"/>
                <w:lang w:val="en-US" w:eastAsia="zh-CN" w:bidi="ar"/>
              </w:rPr>
              <w:t>股份合作企业</w:t>
            </w:r>
          </w:p>
          <w:p>
            <w:pPr>
              <w:keepNext w:val="0"/>
              <w:keepLines w:val="0"/>
              <w:widowControl/>
              <w:suppressLineNumbers w:val="0"/>
              <w:spacing w:line="240" w:lineRule="auto"/>
              <w:ind w:firstLine="0" w:firstLineChars="0"/>
              <w:jc w:val="left"/>
              <w:rPr>
                <w:rFonts w:ascii="FZShuSong-Z01" w:hAnsi="FZShuSong-Z01" w:eastAsia="FZShuSong-Z01" w:cs="FZShuSong-Z01"/>
                <w:color w:val="000000"/>
                <w:kern w:val="0"/>
                <w:sz w:val="20"/>
                <w:szCs w:val="20"/>
                <w:lang w:val="en-US" w:eastAsia="zh-CN" w:bidi="ar"/>
              </w:rPr>
            </w:pPr>
            <w:r>
              <w:rPr>
                <w:rFonts w:ascii="Times New Roman" w:hAnsi="Times New Roman" w:cs="Times New Roman"/>
                <w:kern w:val="0"/>
                <w:sz w:val="24"/>
                <w:szCs w:val="24"/>
                <w:highlight w:val="none"/>
              </w:rPr>
              <w:sym w:font="Wingdings 2" w:char="00A3"/>
            </w:r>
            <w:r>
              <w:rPr>
                <w:rFonts w:ascii="Times New Roman" w:hAnsi="Times New Roman" w:eastAsia="仿宋" w:cs="Times New Roman"/>
                <w:color w:val="auto"/>
                <w:kern w:val="0"/>
                <w:sz w:val="24"/>
                <w:szCs w:val="24"/>
                <w:highlight w:val="none"/>
                <w:lang w:val="en-US" w:eastAsia="zh-CN" w:bidi="ar"/>
              </w:rPr>
              <w:t>联营企业</w:t>
            </w:r>
          </w:p>
          <w:p>
            <w:pPr>
              <w:keepNext w:val="0"/>
              <w:keepLines w:val="0"/>
              <w:widowControl/>
              <w:suppressLineNumbers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eastAsia="仿宋" w:cs="Times New Roman"/>
                <w:color w:val="auto"/>
                <w:kern w:val="0"/>
                <w:sz w:val="24"/>
                <w:szCs w:val="24"/>
                <w:highlight w:val="none"/>
                <w:lang w:val="en-US" w:eastAsia="zh-CN" w:bidi="ar"/>
              </w:rPr>
              <w:t>有限责任公司</w:t>
            </w:r>
          </w:p>
          <w:p>
            <w:pPr>
              <w:widowControl/>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eastAsia="仿宋" w:cs="Times New Roman"/>
                <w:color w:val="auto"/>
                <w:kern w:val="0"/>
                <w:sz w:val="24"/>
                <w:szCs w:val="24"/>
                <w:highlight w:val="none"/>
                <w:lang w:val="en-US" w:eastAsia="zh-CN" w:bidi="ar"/>
              </w:rPr>
              <w:t>股份有限公司</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Cs/>
                <w:kern w:val="0"/>
                <w:sz w:val="24"/>
                <w:szCs w:val="24"/>
                <w:highlight w:val="none"/>
              </w:rPr>
            </w:pPr>
            <w:r>
              <w:rPr>
                <w:rFonts w:ascii="Times New Roman" w:hAnsi="Times New Roman" w:cs="Times New Roman"/>
                <w:bCs/>
                <w:kern w:val="0"/>
                <w:sz w:val="24"/>
                <w:szCs w:val="24"/>
                <w:highlight w:val="none"/>
              </w:rPr>
              <w:t>企业规模</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中型企业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小型企业   </w:t>
            </w:r>
          </w:p>
          <w:p>
            <w:pPr>
              <w:snapToGrid w:val="0"/>
              <w:spacing w:line="240" w:lineRule="auto"/>
              <w:ind w:firstLine="0" w:firstLineChars="0"/>
              <w:rPr>
                <w:rFonts w:ascii="Times New Roman" w:hAnsi="Times New Roman" w:cs="Times New Roman"/>
                <w:kern w:val="0"/>
                <w:sz w:val="24"/>
                <w:szCs w:val="24"/>
                <w:highlight w:val="none"/>
              </w:rPr>
            </w:pPr>
            <w:bookmarkStart w:id="0" w:name="_GoBack"/>
            <w:bookmarkEnd w:id="0"/>
            <w:r>
              <w:rPr>
                <w:rFonts w:ascii="Times New Roman" w:hAnsi="Times New Roman" w:cs="Times New Roman"/>
                <w:kern w:val="0"/>
                <w:sz w:val="24"/>
                <w:szCs w:val="24"/>
                <w:highlight w:val="none"/>
              </w:rPr>
              <w:t xml:space="preserve"> </w:t>
            </w: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微型企业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t>所属产业链关键环节</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智能组件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 xml:space="preserve">基础元器件 </w:t>
            </w:r>
          </w:p>
          <w:p>
            <w:pPr>
              <w:snapToGrid w:val="0"/>
              <w:spacing w:line="240" w:lineRule="auto"/>
              <w:ind w:firstLine="0" w:firstLineChars="0"/>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精密模具</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highlight w:val="none"/>
              </w:rPr>
            </w:pPr>
            <w:r>
              <w:rPr>
                <w:rFonts w:ascii="Times New Roman" w:hAnsi="Times New Roman" w:cs="Times New Roman"/>
                <w:bCs/>
                <w:kern w:val="0"/>
                <w:sz w:val="24"/>
                <w:szCs w:val="24"/>
                <w:highlight w:val="none"/>
              </w:rPr>
              <w:t>优质中小企业情况</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无</w:t>
            </w:r>
          </w:p>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创新型中小企业</w:t>
            </w:r>
          </w:p>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专精特新中小企业</w:t>
            </w:r>
          </w:p>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cs="Times New Roman"/>
                <w:kern w:val="0"/>
                <w:sz w:val="24"/>
                <w:szCs w:val="24"/>
                <w:highlight w:val="none"/>
              </w:rPr>
              <w:t>专精特新“小巨人”企业</w:t>
            </w:r>
          </w:p>
          <w:p>
            <w:pPr>
              <w:widowControl/>
              <w:snapToGrid w:val="0"/>
              <w:spacing w:line="240" w:lineRule="auto"/>
              <w:ind w:firstLine="0" w:firstLineChars="0"/>
              <w:jc w:val="left"/>
              <w:rPr>
                <w:rFonts w:ascii="Times New Roman" w:hAnsi="Times New Roman" w:cs="Times New Roman"/>
                <w:kern w:val="0"/>
                <w:sz w:val="24"/>
                <w:szCs w:val="24"/>
                <w:highlight w:val="none"/>
              </w:rPr>
            </w:pPr>
            <w:r>
              <w:rPr>
                <w:rFonts w:ascii="Times New Roman" w:hAnsi="Times New Roman" w:cs="Times New Roman"/>
                <w:kern w:val="0"/>
                <w:sz w:val="24"/>
                <w:szCs w:val="24"/>
                <w:highlight w:val="none"/>
              </w:rPr>
              <w:sym w:font="Wingdings 2" w:char="00A3"/>
            </w:r>
            <w:r>
              <w:rPr>
                <w:rFonts w:ascii="Times New Roman" w:hAnsi="Times New Roman" w:eastAsia="仿宋" w:cs="Times New Roman"/>
                <w:color w:val="auto"/>
                <w:kern w:val="0"/>
                <w:sz w:val="24"/>
                <w:szCs w:val="24"/>
                <w:highlight w:val="none"/>
                <w:lang w:val="en-US" w:eastAsia="zh-CN" w:bidi="ar"/>
              </w:rPr>
              <w:t>制造业单项冠军企业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银行开户名</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开户银行全称</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开户银行账号</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法定代表人</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申报联系人</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手机</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1"/>
                <w:numId w:val="0"/>
              </w:numPr>
              <w:snapToGrid w:val="0"/>
              <w:spacing w:line="240" w:lineRule="auto"/>
              <w:ind w:firstLine="0" w:firstLineChars="0"/>
              <w:jc w:val="center"/>
              <w:rPr>
                <w:rFonts w:ascii="Times New Roman" w:hAnsi="Times New Roman" w:cs="Times New Roman"/>
                <w:b/>
                <w:kern w:val="0"/>
                <w:sz w:val="24"/>
                <w:szCs w:val="24"/>
              </w:rPr>
            </w:pPr>
            <w:r>
              <w:rPr>
                <w:rFonts w:hint="eastAsia" w:ascii="Times New Roman" w:hAnsi="Times New Roman" w:cs="Times New Roman"/>
                <w:b/>
                <w:kern w:val="0"/>
                <w:sz w:val="24"/>
                <w:szCs w:val="24"/>
                <w:lang w:val="en-US" w:eastAsia="zh-CN"/>
              </w:rPr>
              <w:t>营业信息</w:t>
            </w:r>
            <w:r>
              <w:rPr>
                <w:rFonts w:ascii="Times New Roman" w:hAnsi="Times New Roman" w:cs="Times New Roman"/>
                <w:b/>
                <w:kern w:val="0"/>
                <w:sz w:val="24"/>
                <w:szCs w:val="24"/>
              </w:rPr>
              <w:t>（万元，精确到小数点后2位数）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hint="eastAsia" w:ascii="Times New Roman" w:hAnsi="Times New Roman" w:cs="Times New Roman"/>
                <w:b/>
                <w:kern w:val="0"/>
                <w:sz w:val="24"/>
                <w:szCs w:val="24"/>
                <w:lang w:val="en-US" w:eastAsia="zh-CN"/>
              </w:rPr>
              <w:t xml:space="preserve">  </w:t>
            </w:r>
            <w:r>
              <w:rPr>
                <w:rFonts w:ascii="Times New Roman" w:hAnsi="Times New Roman" w:cs="Times New Roman"/>
                <w:b/>
                <w:bCs/>
                <w:kern w:val="0"/>
                <w:sz w:val="24"/>
                <w:szCs w:val="24"/>
              </w:rPr>
              <w:t>财务指标</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w:t>
            </w:r>
            <w:r>
              <w:rPr>
                <w:rFonts w:hint="eastAsia" w:ascii="Times New Roman" w:hAnsi="Times New Roman" w:cs="Times New Roman"/>
                <w:b/>
                <w:bCs/>
                <w:kern w:val="0"/>
                <w:sz w:val="24"/>
                <w:szCs w:val="24"/>
                <w:lang w:val="en-US" w:eastAsia="zh-CN"/>
              </w:rPr>
              <w:t>2</w:t>
            </w:r>
            <w:r>
              <w:rPr>
                <w:rFonts w:ascii="Times New Roman" w:hAnsi="Times New Roman" w:cs="Times New Roman"/>
                <w:b/>
                <w:bCs/>
                <w:kern w:val="0"/>
                <w:sz w:val="24"/>
                <w:szCs w:val="24"/>
              </w:rPr>
              <w:t>年度</w:t>
            </w: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w:t>
            </w:r>
            <w:r>
              <w:rPr>
                <w:rFonts w:hint="eastAsia" w:ascii="Times New Roman" w:hAnsi="Times New Roman" w:cs="Times New Roman"/>
                <w:b/>
                <w:bCs/>
                <w:kern w:val="0"/>
                <w:sz w:val="24"/>
                <w:szCs w:val="24"/>
                <w:lang w:val="en-US" w:eastAsia="zh-CN"/>
              </w:rPr>
              <w:t>3</w:t>
            </w:r>
            <w:r>
              <w:rPr>
                <w:rFonts w:ascii="Times New Roman" w:hAnsi="Times New Roman" w:cs="Times New Roman"/>
                <w:b/>
                <w:bCs/>
                <w:kern w:val="0"/>
                <w:sz w:val="24"/>
                <w:szCs w:val="24"/>
              </w:rPr>
              <w:t>年度</w:t>
            </w: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202</w:t>
            </w:r>
            <w:r>
              <w:rPr>
                <w:rFonts w:hint="eastAsia" w:ascii="Times New Roman" w:hAnsi="Times New Roman" w:cs="Times New Roman"/>
                <w:b/>
                <w:bCs/>
                <w:kern w:val="0"/>
                <w:sz w:val="24"/>
                <w:szCs w:val="24"/>
                <w:lang w:val="en-US" w:eastAsia="zh-CN"/>
              </w:rPr>
              <w:t>4</w:t>
            </w:r>
            <w:r>
              <w:rPr>
                <w:rFonts w:ascii="Times New Roman" w:hAnsi="Times New Roman" w:cs="Times New Roman"/>
                <w:b/>
                <w:bCs/>
                <w:kern w:val="0"/>
                <w:sz w:val="24"/>
                <w:szCs w:val="24"/>
              </w:rPr>
              <w:t>年度</w:t>
            </w: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highlight w:val="none"/>
              </w:rPr>
            </w:pPr>
            <w:r>
              <w:rPr>
                <w:rFonts w:ascii="Times New Roman" w:hAnsi="Times New Roman" w:cs="Times New Roman"/>
                <w:kern w:val="0"/>
                <w:sz w:val="24"/>
                <w:szCs w:val="24"/>
                <w:highlight w:val="none"/>
              </w:rPr>
              <w:t>营业收入</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highlight w:val="none"/>
              </w:rPr>
            </w:pPr>
            <w:r>
              <w:rPr>
                <w:rFonts w:ascii="Times New Roman" w:hAnsi="Times New Roman" w:cs="Times New Roman"/>
                <w:kern w:val="0"/>
                <w:sz w:val="24"/>
                <w:szCs w:val="24"/>
                <w:highlight w:val="none"/>
              </w:rPr>
              <w:t>利润总额</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bCs/>
                <w:kern w:val="0"/>
                <w:sz w:val="24"/>
                <w:szCs w:val="24"/>
                <w:highlight w:val="none"/>
              </w:rPr>
            </w:pPr>
            <w:r>
              <w:rPr>
                <w:rFonts w:hint="eastAsia" w:ascii="Times New Roman" w:hAnsi="Times New Roman" w:cs="Times New Roman"/>
                <w:kern w:val="0"/>
                <w:sz w:val="24"/>
                <w:szCs w:val="24"/>
                <w:highlight w:val="none"/>
                <w:lang w:val="en-US" w:eastAsia="zh-CN"/>
              </w:rPr>
              <w:t>人均营业收入</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已有数字化转型投入</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Times New Roman" w:hAnsi="Times New Roman" w:cs="Times New Roman"/>
                <w:kern w:val="0"/>
                <w:sz w:val="24"/>
                <w:szCs w:val="24"/>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eastAsia="仿宋" w:cs="Times New Roman"/>
                <w:kern w:val="0"/>
                <w:sz w:val="24"/>
                <w:szCs w:val="24"/>
                <w:lang w:val="en-US" w:eastAsia="zh-CN"/>
              </w:rPr>
            </w:pPr>
            <w:r>
              <w:rPr>
                <w:rFonts w:hint="eastAsia" w:ascii="Times New Roman" w:hAnsi="Times New Roman" w:cs="Times New Roman"/>
                <w:b/>
                <w:bCs/>
                <w:kern w:val="0"/>
                <w:sz w:val="24"/>
                <w:szCs w:val="24"/>
                <w:lang w:val="en-US" w:eastAsia="zh-CN"/>
              </w:rPr>
              <w:t>二、数字化转型需求</w:t>
            </w:r>
            <w:r>
              <w:rPr>
                <w:rFonts w:hint="eastAsia" w:ascii="Times New Roman" w:hAnsi="Times New Roman" w:cs="Times New Roman"/>
                <w:b w:val="0"/>
                <w:bCs w:val="0"/>
                <w:i/>
                <w:iCs/>
                <w:color w:val="C00000"/>
                <w:kern w:val="0"/>
                <w:sz w:val="24"/>
                <w:szCs w:val="24"/>
                <w:lang w:val="en-US" w:eastAsia="zh-CN"/>
              </w:rPr>
              <w:t>（根据需求选填或添加，至少填其一，没有写“无”）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1"/>
                <w:numId w:val="0"/>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1、产品生命周期数字化面临需求</w:t>
            </w:r>
          </w:p>
          <w:p>
            <w:pPr>
              <w:numPr>
                <w:ilvl w:val="-1"/>
                <w:numId w:val="0"/>
              </w:numPr>
              <w:snapToGrid w:val="0"/>
              <w:spacing w:line="240" w:lineRule="auto"/>
              <w:ind w:firstLine="0" w:firstLineChars="0"/>
              <w:rPr>
                <w:rFonts w:hint="eastAsia"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应用场景：</w:t>
            </w:r>
            <w:r>
              <w:rPr>
                <w:rFonts w:hint="eastAsia" w:ascii="Times New Roman" w:hAnsi="Times New Roman" w:cs="Times New Roman"/>
                <w:i/>
                <w:iCs/>
                <w:kern w:val="0"/>
                <w:sz w:val="24"/>
                <w:szCs w:val="24"/>
                <w:lang w:val="en-US" w:eastAsia="zh-CN"/>
              </w:rPr>
              <w:t>（选择一、二、三级场景，</w:t>
            </w:r>
            <w:r>
              <w:rPr>
                <w:rFonts w:hint="eastAsia" w:ascii="仿宋" w:hAnsi="仿宋" w:cs="仿宋"/>
                <w:b w:val="0"/>
                <w:bCs/>
                <w:i/>
                <w:iCs/>
                <w:kern w:val="0"/>
                <w:sz w:val="24"/>
                <w:szCs w:val="24"/>
                <w:lang w:val="en-US" w:eastAsia="zh-CN"/>
              </w:rPr>
              <w:t>见附件1-1</w:t>
            </w:r>
            <w:r>
              <w:rPr>
                <w:rFonts w:hint="eastAsia"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场景描述：</w:t>
            </w:r>
            <w:r>
              <w:rPr>
                <w:rFonts w:hint="eastAsia"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问题及需求：</w:t>
            </w:r>
            <w:r>
              <w:rPr>
                <w:rFonts w:hint="eastAsia"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生产过程数字化面临需求</w:t>
            </w:r>
          </w:p>
          <w:p>
            <w:pPr>
              <w:numPr>
                <w:ilvl w:val="-1"/>
                <w:numId w:val="0"/>
              </w:numPr>
              <w:snapToGrid w:val="0"/>
              <w:spacing w:line="240" w:lineRule="auto"/>
              <w:ind w:firstLine="0" w:firstLineChars="0"/>
              <w:rPr>
                <w:rFonts w:hint="eastAsia"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应用场景：</w:t>
            </w:r>
            <w:r>
              <w:rPr>
                <w:rFonts w:hint="eastAsia" w:ascii="Times New Roman" w:hAnsi="Times New Roman" w:cs="Times New Roman"/>
                <w:i/>
                <w:iCs/>
                <w:kern w:val="0"/>
                <w:sz w:val="24"/>
                <w:szCs w:val="24"/>
                <w:lang w:val="en-US" w:eastAsia="zh-CN"/>
              </w:rPr>
              <w:t>（选择一、二、三级场景，</w:t>
            </w:r>
            <w:r>
              <w:rPr>
                <w:rFonts w:hint="eastAsia" w:ascii="仿宋" w:hAnsi="仿宋" w:cs="仿宋"/>
                <w:b w:val="0"/>
                <w:bCs/>
                <w:i/>
                <w:iCs/>
                <w:kern w:val="0"/>
                <w:sz w:val="24"/>
                <w:szCs w:val="24"/>
                <w:lang w:val="en-US" w:eastAsia="zh-CN"/>
              </w:rPr>
              <w:t>见附件1-1</w:t>
            </w:r>
            <w:r>
              <w:rPr>
                <w:rFonts w:hint="eastAsia"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场景描述：</w:t>
            </w:r>
            <w:r>
              <w:rPr>
                <w:rFonts w:hint="eastAsia"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问题及需求：</w:t>
            </w:r>
            <w:r>
              <w:rPr>
                <w:rFonts w:hint="eastAsia"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产业链供应链数字化面临需求</w:t>
            </w:r>
          </w:p>
          <w:p>
            <w:pPr>
              <w:numPr>
                <w:ilvl w:val="-1"/>
                <w:numId w:val="0"/>
              </w:numPr>
              <w:snapToGrid w:val="0"/>
              <w:spacing w:line="240" w:lineRule="auto"/>
              <w:ind w:firstLine="0" w:firstLineChars="0"/>
              <w:rPr>
                <w:rFonts w:hint="eastAsia"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应用场景：</w:t>
            </w:r>
            <w:r>
              <w:rPr>
                <w:rFonts w:hint="eastAsia" w:ascii="Times New Roman" w:hAnsi="Times New Roman" w:cs="Times New Roman"/>
                <w:i/>
                <w:iCs/>
                <w:kern w:val="0"/>
                <w:sz w:val="24"/>
                <w:szCs w:val="24"/>
                <w:lang w:val="en-US" w:eastAsia="zh-CN"/>
              </w:rPr>
              <w:t>（选择一、二、三级场景，</w:t>
            </w:r>
            <w:r>
              <w:rPr>
                <w:rFonts w:hint="eastAsia" w:ascii="仿宋" w:hAnsi="仿宋" w:cs="仿宋"/>
                <w:b w:val="0"/>
                <w:bCs/>
                <w:i/>
                <w:iCs/>
                <w:kern w:val="0"/>
                <w:sz w:val="24"/>
                <w:szCs w:val="24"/>
                <w:lang w:val="en-US" w:eastAsia="zh-CN"/>
              </w:rPr>
              <w:t>见附件1-1</w:t>
            </w:r>
            <w:r>
              <w:rPr>
                <w:rFonts w:hint="eastAsia"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场景描述：</w:t>
            </w:r>
            <w:r>
              <w:rPr>
                <w:rFonts w:hint="eastAsia"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问题及需求：</w:t>
            </w:r>
            <w:r>
              <w:rPr>
                <w:rFonts w:hint="eastAsia"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决策管理数字化面临需求</w:t>
            </w:r>
          </w:p>
          <w:p>
            <w:pPr>
              <w:numPr>
                <w:ilvl w:val="-1"/>
                <w:numId w:val="0"/>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应用场景：（选择一、二、三级场景</w:t>
            </w:r>
            <w:r>
              <w:rPr>
                <w:rFonts w:hint="eastAsia" w:ascii="Times New Roman" w:hAnsi="Times New Roman" w:cs="Times New Roman"/>
                <w:i/>
                <w:iCs/>
                <w:kern w:val="0"/>
                <w:sz w:val="24"/>
                <w:szCs w:val="24"/>
                <w:lang w:val="en-US" w:eastAsia="zh-CN"/>
              </w:rPr>
              <w:t>，</w:t>
            </w:r>
            <w:r>
              <w:rPr>
                <w:rFonts w:hint="eastAsia" w:ascii="仿宋" w:hAnsi="仿宋" w:cs="仿宋"/>
                <w:b w:val="0"/>
                <w:bCs/>
                <w:i/>
                <w:iCs/>
                <w:kern w:val="0"/>
                <w:sz w:val="24"/>
                <w:szCs w:val="24"/>
                <w:lang w:val="en-US" w:eastAsia="zh-CN"/>
              </w:rPr>
              <w:t>见附件1-1</w:t>
            </w:r>
            <w:r>
              <w:rPr>
                <w:rFonts w:hint="eastAsia" w:ascii="Times New Roman" w:hAnsi="Times New Roman" w:cs="Times New Roman"/>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场景描述：（500字以内）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问题及需求：（500字以内）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人工智能数字化面临需求</w:t>
            </w:r>
          </w:p>
          <w:p>
            <w:pPr>
              <w:numPr>
                <w:ilvl w:val="-1"/>
                <w:numId w:val="0"/>
              </w:numPr>
              <w:snapToGrid w:val="0"/>
              <w:spacing w:line="240" w:lineRule="auto"/>
              <w:ind w:firstLine="0" w:firstLineChars="0"/>
              <w:rPr>
                <w:rFonts w:hint="eastAsia"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应用场景：</w:t>
            </w:r>
            <w:r>
              <w:rPr>
                <w:rFonts w:hint="eastAsia" w:ascii="Times New Roman" w:hAnsi="Times New Roman" w:cs="Times New Roman"/>
                <w:i/>
                <w:iCs/>
                <w:kern w:val="0"/>
                <w:sz w:val="24"/>
                <w:szCs w:val="24"/>
                <w:lang w:val="en-US" w:eastAsia="zh-CN"/>
              </w:rPr>
              <w:t>（选择一、二、三级场景，</w:t>
            </w:r>
            <w:r>
              <w:rPr>
                <w:rFonts w:hint="eastAsia" w:ascii="仿宋" w:hAnsi="仿宋" w:cs="仿宋"/>
                <w:b w:val="0"/>
                <w:bCs/>
                <w:i/>
                <w:iCs/>
                <w:kern w:val="0"/>
                <w:sz w:val="24"/>
                <w:szCs w:val="24"/>
                <w:lang w:val="en-US" w:eastAsia="zh-CN"/>
              </w:rPr>
              <w:t>见附件1-1</w:t>
            </w:r>
            <w:r>
              <w:rPr>
                <w:rFonts w:hint="eastAsia"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场景描述：</w:t>
            </w:r>
            <w:r>
              <w:rPr>
                <w:rFonts w:hint="eastAsia"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问题及需求：</w:t>
            </w:r>
            <w:r>
              <w:rPr>
                <w:rFonts w:hint="eastAsia"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其他需求</w:t>
            </w:r>
          </w:p>
          <w:p>
            <w:pPr>
              <w:numPr>
                <w:ilvl w:val="-1"/>
                <w:numId w:val="0"/>
              </w:numPr>
              <w:snapToGrid w:val="0"/>
              <w:spacing w:line="240" w:lineRule="auto"/>
              <w:ind w:firstLine="0" w:firstLineChars="0"/>
              <w:rPr>
                <w:rFonts w:hint="eastAsia" w:ascii="Times New Roman" w:hAnsi="Times New Roman" w:cs="Times New Roman"/>
                <w:i/>
                <w:iCs/>
                <w:kern w:val="0"/>
                <w:sz w:val="24"/>
                <w:szCs w:val="24"/>
                <w:lang w:val="en-US" w:eastAsia="zh-CN"/>
              </w:rPr>
            </w:pPr>
            <w:r>
              <w:rPr>
                <w:rFonts w:hint="eastAsia" w:ascii="Times New Roman" w:hAnsi="Times New Roman" w:cs="Times New Roman"/>
                <w:kern w:val="0"/>
                <w:sz w:val="24"/>
                <w:szCs w:val="24"/>
                <w:lang w:val="en-US" w:eastAsia="zh-CN"/>
              </w:rPr>
              <w:t>应用场景：</w:t>
            </w:r>
            <w:r>
              <w:rPr>
                <w:rFonts w:hint="eastAsia" w:ascii="Times New Roman" w:hAnsi="Times New Roman" w:cs="Times New Roman"/>
                <w:i/>
                <w:iCs/>
                <w:kern w:val="0"/>
                <w:sz w:val="24"/>
                <w:szCs w:val="24"/>
                <w:lang w:val="en-US" w:eastAsia="zh-CN"/>
              </w:rPr>
              <w:t>（选择一、二、三级场景，</w:t>
            </w:r>
            <w:r>
              <w:rPr>
                <w:rFonts w:hint="eastAsia" w:ascii="仿宋" w:hAnsi="仿宋" w:cs="仿宋"/>
                <w:b w:val="0"/>
                <w:bCs/>
                <w:i/>
                <w:iCs/>
                <w:kern w:val="0"/>
                <w:sz w:val="24"/>
                <w:szCs w:val="24"/>
                <w:lang w:val="en-US" w:eastAsia="zh-CN"/>
              </w:rPr>
              <w:t>见附件1-1</w:t>
            </w:r>
            <w:r>
              <w:rPr>
                <w:rFonts w:hint="eastAsia"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场景描述：</w:t>
            </w:r>
            <w:r>
              <w:rPr>
                <w:rFonts w:hint="eastAsia"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问题及需求：</w:t>
            </w:r>
            <w:r>
              <w:rPr>
                <w:rFonts w:hint="eastAsia"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ascii="Times New Roman" w:hAnsi="Times New Roman" w:cs="Times New Roman"/>
                <w:kern w:val="0"/>
                <w:sz w:val="24"/>
                <w:szCs w:val="24"/>
              </w:rPr>
            </w:pPr>
            <w:r>
              <w:rPr>
                <w:rFonts w:ascii="Times New Roman" w:hAnsi="Times New Roman" w:cs="Times New Roman"/>
                <w:b/>
                <w:kern w:val="0"/>
                <w:sz w:val="24"/>
                <w:szCs w:val="24"/>
              </w:rPr>
              <w:t>三、</w:t>
            </w:r>
            <w:r>
              <w:rPr>
                <w:rFonts w:hint="eastAsia" w:ascii="Times New Roman" w:hAnsi="Times New Roman" w:cs="Times New Roman"/>
                <w:b/>
                <w:kern w:val="0"/>
                <w:sz w:val="24"/>
                <w:szCs w:val="24"/>
                <w:lang w:val="en-US" w:eastAsia="zh-CN"/>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rPr>
            </w:pPr>
            <w:r>
              <w:rPr>
                <w:rFonts w:hint="eastAsia" w:ascii="Times New Roman" w:hAnsi="Times New Roman" w:cs="Times New Roman"/>
                <w:b w:val="0"/>
                <w:bCs/>
                <w:kern w:val="0"/>
                <w:sz w:val="24"/>
                <w:szCs w:val="24"/>
                <w:lang w:val="en-US" w:eastAsia="zh-CN"/>
              </w:rPr>
              <w:t>数字化水平等级</w:t>
            </w:r>
          </w:p>
        </w:tc>
        <w:tc>
          <w:tcPr>
            <w:tcW w:w="320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eastAsia" w:ascii="Times New Roman" w:hAnsi="Times New Roman" w:eastAsia="仿宋"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改造前</w:t>
            </w:r>
          </w:p>
        </w:tc>
        <w:tc>
          <w:tcPr>
            <w:tcW w:w="293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eastAsia" w:ascii="Times New Roman" w:hAnsi="Times New Roman" w:cs="Times New Roman"/>
                <w:b w:val="0"/>
                <w:bCs/>
                <w:kern w:val="0"/>
                <w:sz w:val="24"/>
                <w:szCs w:val="24"/>
              </w:rPr>
            </w:pPr>
            <w:r>
              <w:rPr>
                <w:rFonts w:hint="eastAsia" w:ascii="Times New Roman" w:hAnsi="Times New Roman" w:cs="Times New Roman"/>
                <w:b w:val="0"/>
                <w:bCs/>
                <w:kern w:val="0"/>
                <w:sz w:val="24"/>
                <w:szCs w:val="24"/>
                <w:lang w:val="en-US" w:eastAsia="zh-CN"/>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ascii="Times New Roman" w:hAnsi="Times New Roman" w:cs="Times New Roman"/>
                <w:b w:val="0"/>
                <w:bCs/>
                <w:kern w:val="0"/>
                <w:sz w:val="24"/>
                <w:szCs w:val="24"/>
              </w:rPr>
            </w:pPr>
          </w:p>
        </w:tc>
        <w:tc>
          <w:tcPr>
            <w:tcW w:w="320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eastAsia" w:ascii="Times New Roman" w:hAnsi="Times New Roman" w:cs="Times New Roman"/>
                <w:b w:val="0"/>
                <w:bCs/>
                <w:i/>
                <w:iCs/>
                <w:kern w:val="0"/>
                <w:sz w:val="24"/>
                <w:szCs w:val="24"/>
              </w:rPr>
            </w:pPr>
            <w:r>
              <w:rPr>
                <w:rFonts w:hint="eastAsia" w:ascii="Times New Roman" w:hAnsi="Times New Roman" w:cs="Times New Roman"/>
                <w:b w:val="0"/>
                <w:bCs/>
                <w:i/>
                <w:iCs/>
                <w:kern w:val="0"/>
                <w:sz w:val="24"/>
                <w:szCs w:val="24"/>
                <w:lang w:val="en-US" w:eastAsia="zh-CN"/>
              </w:rPr>
              <w:t>选填（一二三四级）</w:t>
            </w:r>
          </w:p>
        </w:tc>
        <w:tc>
          <w:tcPr>
            <w:tcW w:w="293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val="0"/>
                <w:bCs/>
                <w:i/>
                <w:iCs/>
                <w:kern w:val="0"/>
                <w:sz w:val="24"/>
                <w:szCs w:val="24"/>
              </w:rPr>
            </w:pPr>
            <w:r>
              <w:rPr>
                <w:rFonts w:hint="eastAsia" w:ascii="Times New Roman" w:hAnsi="Times New Roman" w:cs="Times New Roman"/>
                <w:b w:val="0"/>
                <w:bCs/>
                <w:i/>
                <w:iCs/>
                <w:kern w:val="0"/>
                <w:sz w:val="24"/>
                <w:szCs w:val="24"/>
                <w:lang w:val="en-US" w:eastAsia="zh-CN"/>
              </w:rPr>
              <w:t>选填（一二三四级）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改造总花费</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b/>
                <w:kern w:val="0"/>
                <w:sz w:val="24"/>
                <w:szCs w:val="24"/>
                <w:lang w:val="en-US" w:eastAsia="zh-CN"/>
              </w:rPr>
            </w:pPr>
            <w:r>
              <w:rPr>
                <w:rFonts w:hint="eastAsia" w:ascii="Times New Roman" w:hAnsi="Times New Roman" w:cs="Times New Roman"/>
                <w:b w:val="0"/>
                <w:bCs/>
                <w:i/>
                <w:iCs/>
                <w:kern w:val="0"/>
                <w:sz w:val="24"/>
                <w:szCs w:val="24"/>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完成数字化转型时间</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eastAsia" w:ascii="Times New Roman" w:hAnsi="Times New Roman" w:cs="Times New Roman"/>
                <w:b/>
                <w:kern w:val="0"/>
                <w:sz w:val="24"/>
                <w:szCs w:val="24"/>
                <w:lang w:val="en-US" w:eastAsia="zh-CN"/>
              </w:rPr>
            </w:pPr>
            <w:r>
              <w:rPr>
                <w:rFonts w:hint="eastAsia" w:ascii="仿宋" w:hAnsi="仿宋" w:cs="仿宋"/>
                <w:b w:val="0"/>
                <w:bCs/>
                <w:i/>
                <w:iCs/>
                <w:kern w:val="0"/>
                <w:sz w:val="24"/>
                <w:szCs w:val="24"/>
              </w:rPr>
              <w:t>202</w:t>
            </w:r>
            <w:r>
              <w:rPr>
                <w:rFonts w:hint="eastAsia" w:ascii="仿宋" w:hAnsi="仿宋" w:cs="仿宋"/>
                <w:b w:val="0"/>
                <w:bCs/>
                <w:i/>
                <w:iCs/>
                <w:kern w:val="0"/>
                <w:sz w:val="24"/>
                <w:szCs w:val="24"/>
                <w:lang w:val="en-US" w:eastAsia="zh-CN"/>
              </w:rPr>
              <w:t>X</w:t>
            </w:r>
            <w:r>
              <w:rPr>
                <w:rFonts w:hint="eastAsia" w:ascii="仿宋" w:hAnsi="仿宋" w:cs="仿宋"/>
                <w:b w:val="0"/>
                <w:bCs/>
                <w:i/>
                <w:iCs/>
                <w:kern w:val="0"/>
                <w:sz w:val="24"/>
                <w:szCs w:val="24"/>
              </w:rPr>
              <w:t>-</w:t>
            </w:r>
            <w:r>
              <w:rPr>
                <w:rFonts w:hint="eastAsia" w:ascii="仿宋" w:hAnsi="仿宋" w:cs="仿宋"/>
                <w:b w:val="0"/>
                <w:bCs/>
                <w:i/>
                <w:iCs/>
                <w:kern w:val="0"/>
                <w:sz w:val="24"/>
                <w:szCs w:val="24"/>
                <w:lang w:val="en-US" w:eastAsia="zh-CN"/>
              </w:rPr>
              <w:t>XX</w:t>
            </w:r>
            <w:r>
              <w:rPr>
                <w:rFonts w:hint="eastAsia" w:ascii="仿宋" w:hAnsi="仿宋" w:cs="仿宋"/>
                <w:b w:val="0"/>
                <w:bCs/>
                <w:i/>
                <w:iCs/>
                <w:kern w:val="0"/>
                <w:sz w:val="24"/>
                <w:szCs w:val="24"/>
              </w:rPr>
              <w:t>-</w:t>
            </w:r>
            <w:r>
              <w:rPr>
                <w:rFonts w:hint="eastAsia" w:ascii="仿宋" w:hAnsi="仿宋" w:cs="仿宋"/>
                <w:b w:val="0"/>
                <w:bCs/>
                <w:i/>
                <w:iCs/>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firstLineChars="200"/>
              <w:rPr>
                <w:rFonts w:hint="default" w:ascii="Times New Roman" w:hAnsi="Times New Roman" w:eastAsia="仿宋" w:cs="Times New Roman"/>
                <w:b/>
                <w:kern w:val="0"/>
                <w:sz w:val="24"/>
                <w:szCs w:val="24"/>
                <w:lang w:val="en-US" w:eastAsia="zh-CN"/>
              </w:rPr>
            </w:pPr>
            <w:r>
              <w:rPr>
                <w:rFonts w:hint="eastAsia" w:ascii="Times New Roman" w:hAnsi="Times New Roman" w:cs="Times New Roman"/>
                <w:b/>
                <w:bCs w:val="0"/>
                <w:kern w:val="0"/>
                <w:sz w:val="24"/>
                <w:szCs w:val="24"/>
                <w:lang w:val="en-US" w:eastAsia="zh-CN"/>
              </w:rPr>
              <w:t>1、数字化改造情况</w:t>
            </w:r>
            <w:r>
              <w:rPr>
                <w:rFonts w:hint="eastAsia" w:ascii="Times New Roman" w:hAnsi="Times New Roman" w:cs="Times New Roman"/>
                <w:b w:val="0"/>
                <w:bCs/>
                <w:i/>
                <w:iCs/>
                <w:color w:val="C00000"/>
                <w:kern w:val="0"/>
                <w:sz w:val="24"/>
                <w:szCs w:val="24"/>
                <w:lang w:val="en-US" w:eastAsia="zh-CN"/>
              </w:rPr>
              <w:t>（根据实际情况添加、填写；根据改造合同中产品/解决方案逐个填写）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产品/解决方案名称</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服务商</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改造单项花费</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数字化改造需求</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lang w:val="en-US" w:eastAsia="zh-CN"/>
              </w:rPr>
              <w:t>多选；从一二三级场景中选择（见附件1-1）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云应用</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lang w:val="en-US" w:eastAsia="zh-CN"/>
              </w:rPr>
              <w:t>单选（公有云、私有云、混合云、未上云），XX云厂商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改造项目时间</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rPr>
              <w:t>202</w:t>
            </w:r>
            <w:r>
              <w:rPr>
                <w:rFonts w:hint="eastAsia" w:ascii="仿宋" w:hAnsi="仿宋" w:cs="仿宋"/>
                <w:b w:val="0"/>
                <w:bCs/>
                <w:i/>
                <w:iCs/>
                <w:kern w:val="0"/>
                <w:sz w:val="24"/>
                <w:szCs w:val="24"/>
                <w:lang w:val="en-US" w:eastAsia="zh-CN"/>
              </w:rPr>
              <w:t>X</w:t>
            </w:r>
            <w:r>
              <w:rPr>
                <w:rFonts w:hint="eastAsia" w:ascii="仿宋" w:hAnsi="仿宋" w:cs="仿宋"/>
                <w:b w:val="0"/>
                <w:bCs/>
                <w:i/>
                <w:iCs/>
                <w:kern w:val="0"/>
                <w:sz w:val="24"/>
                <w:szCs w:val="24"/>
              </w:rPr>
              <w:t>-</w:t>
            </w:r>
            <w:r>
              <w:rPr>
                <w:rFonts w:hint="eastAsia" w:ascii="仿宋" w:hAnsi="仿宋" w:cs="仿宋"/>
                <w:b w:val="0"/>
                <w:bCs/>
                <w:i/>
                <w:iCs/>
                <w:kern w:val="0"/>
                <w:sz w:val="24"/>
                <w:szCs w:val="24"/>
                <w:lang w:val="en-US" w:eastAsia="zh-CN"/>
              </w:rPr>
              <w:t>XX</w:t>
            </w:r>
            <w:r>
              <w:rPr>
                <w:rFonts w:hint="eastAsia" w:ascii="仿宋" w:hAnsi="仿宋" w:cs="仿宋"/>
                <w:b w:val="0"/>
                <w:bCs/>
                <w:i/>
                <w:iCs/>
                <w:kern w:val="0"/>
                <w:sz w:val="24"/>
                <w:szCs w:val="24"/>
              </w:rPr>
              <w:t>-</w:t>
            </w:r>
            <w:r>
              <w:rPr>
                <w:rFonts w:hint="eastAsia" w:ascii="仿宋" w:hAnsi="仿宋" w:cs="仿宋"/>
                <w:b w:val="0"/>
                <w:bCs/>
                <w:i/>
                <w:iCs/>
                <w:kern w:val="0"/>
                <w:sz w:val="24"/>
                <w:szCs w:val="24"/>
                <w:lang w:val="en-US" w:eastAsia="zh-CN"/>
              </w:rPr>
              <w:t>XX ——</w:t>
            </w:r>
            <w:r>
              <w:rPr>
                <w:rFonts w:hint="eastAsia" w:ascii="仿宋" w:hAnsi="仿宋" w:cs="仿宋"/>
                <w:b w:val="0"/>
                <w:bCs/>
                <w:i/>
                <w:iCs/>
                <w:kern w:val="0"/>
                <w:sz w:val="24"/>
                <w:szCs w:val="24"/>
              </w:rPr>
              <w:t>202</w:t>
            </w:r>
            <w:r>
              <w:rPr>
                <w:rFonts w:hint="eastAsia" w:ascii="仿宋" w:hAnsi="仿宋" w:cs="仿宋"/>
                <w:b w:val="0"/>
                <w:bCs/>
                <w:i/>
                <w:iCs/>
                <w:kern w:val="0"/>
                <w:sz w:val="24"/>
                <w:szCs w:val="24"/>
                <w:lang w:val="en-US" w:eastAsia="zh-CN"/>
              </w:rPr>
              <w:t>X</w:t>
            </w:r>
            <w:r>
              <w:rPr>
                <w:rFonts w:hint="eastAsia" w:ascii="仿宋" w:hAnsi="仿宋" w:cs="仿宋"/>
                <w:b w:val="0"/>
                <w:bCs/>
                <w:i/>
                <w:iCs/>
                <w:kern w:val="0"/>
                <w:sz w:val="24"/>
                <w:szCs w:val="24"/>
              </w:rPr>
              <w:t>-</w:t>
            </w:r>
            <w:r>
              <w:rPr>
                <w:rFonts w:hint="eastAsia" w:ascii="仿宋" w:hAnsi="仿宋" w:cs="仿宋"/>
                <w:b w:val="0"/>
                <w:bCs/>
                <w:i/>
                <w:iCs/>
                <w:kern w:val="0"/>
                <w:sz w:val="24"/>
                <w:szCs w:val="24"/>
                <w:lang w:val="en-US" w:eastAsia="zh-CN"/>
              </w:rPr>
              <w:t>XX</w:t>
            </w:r>
            <w:r>
              <w:rPr>
                <w:rFonts w:hint="eastAsia" w:ascii="仿宋" w:hAnsi="仿宋" w:cs="仿宋"/>
                <w:b w:val="0"/>
                <w:bCs/>
                <w:i/>
                <w:iCs/>
                <w:kern w:val="0"/>
                <w:sz w:val="24"/>
                <w:szCs w:val="24"/>
              </w:rPr>
              <w:t>-</w:t>
            </w:r>
            <w:r>
              <w:rPr>
                <w:rFonts w:hint="eastAsia" w:ascii="仿宋" w:hAnsi="仿宋" w:cs="仿宋"/>
                <w:b w:val="0"/>
                <w:bCs/>
                <w:i/>
                <w:iCs/>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数字化内容介绍</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lang w:val="en-US" w:eastAsia="zh-CN"/>
              </w:rPr>
              <w:t>（500字以内）</w:t>
            </w:r>
          </w:p>
          <w:p>
            <w:pPr>
              <w:snapToGrid w:val="0"/>
              <w:spacing w:line="240" w:lineRule="auto"/>
              <w:ind w:firstLine="0" w:firstLineChars="0"/>
              <w:rPr>
                <w:rFonts w:hint="eastAsia" w:ascii="仿宋" w:hAnsi="仿宋" w:cs="仿宋"/>
                <w:b w:val="0"/>
                <w:bCs/>
                <w:i/>
                <w:iCs/>
                <w:kern w:val="0"/>
                <w:sz w:val="24"/>
                <w:szCs w:val="24"/>
                <w:lang w:val="en-US" w:eastAsia="zh-CN"/>
              </w:rPr>
            </w:pPr>
          </w:p>
          <w:p>
            <w:pPr>
              <w:snapToGrid w:val="0"/>
              <w:spacing w:line="240" w:lineRule="auto"/>
              <w:ind w:firstLine="0" w:firstLineChars="0"/>
              <w:rPr>
                <w:rFonts w:hint="eastAsia" w:ascii="仿宋" w:hAnsi="仿宋" w:cs="仿宋"/>
                <w:b w:val="0"/>
                <w:bCs/>
                <w:i/>
                <w:iCs/>
                <w:kern w:val="0"/>
                <w:sz w:val="24"/>
                <w:szCs w:val="24"/>
                <w:lang w:val="en-US" w:eastAsia="zh-CN"/>
              </w:rPr>
            </w:pPr>
          </w:p>
          <w:p>
            <w:pPr>
              <w:snapToGrid w:val="0"/>
              <w:spacing w:line="240" w:lineRule="auto"/>
              <w:ind w:firstLine="0" w:firstLineChars="0"/>
              <w:rPr>
                <w:rFonts w:hint="eastAsia" w:ascii="仿宋" w:hAnsi="仿宋" w:cs="仿宋"/>
                <w:b w:val="0"/>
                <w:bCs/>
                <w:i/>
                <w:i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服务商评价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lang w:val="en-US" w:eastAsia="zh-CN"/>
              </w:rPr>
              <w:t>单选：基本无法使用、个别功能符合预期、部分功能符合预期、大部分功能符合预期、完全符合预期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仿宋" w:hAnsi="仿宋" w:cs="仿宋"/>
                <w:b w:val="0"/>
                <w:bCs/>
                <w:kern w:val="0"/>
                <w:sz w:val="24"/>
                <w:szCs w:val="24"/>
                <w:lang w:val="en-US" w:eastAsia="zh-CN"/>
              </w:rPr>
            </w:pPr>
            <w:r>
              <w:rPr>
                <w:rFonts w:hint="eastAsia" w:ascii="仿宋" w:hAnsi="仿宋" w:cs="仿宋"/>
                <w:b w:val="0"/>
                <w:bCs/>
                <w:kern w:val="0"/>
                <w:sz w:val="24"/>
                <w:szCs w:val="24"/>
                <w:lang w:val="en-US" w:eastAsia="zh-CN"/>
              </w:rPr>
              <w:t>产品评价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仿宋" w:hAnsi="仿宋" w:cs="仿宋"/>
                <w:b w:val="0"/>
                <w:bCs/>
                <w:i/>
                <w:iCs/>
                <w:kern w:val="0"/>
                <w:sz w:val="24"/>
                <w:szCs w:val="24"/>
                <w:lang w:val="en-US" w:eastAsia="zh-CN"/>
              </w:rPr>
            </w:pPr>
            <w:r>
              <w:rPr>
                <w:rFonts w:hint="eastAsia" w:ascii="仿宋" w:hAnsi="仿宋" w:cs="仿宋"/>
                <w:b w:val="0"/>
                <w:bCs/>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snapToGrid w:val="0"/>
              <w:spacing w:line="240" w:lineRule="auto"/>
              <w:ind w:firstLine="0" w:firstLineChars="0"/>
              <w:rPr>
                <w:rFonts w:hint="eastAsia" w:ascii="Times New Roman" w:hAnsi="Times New Roman" w:cs="Times New Roman"/>
                <w:b w:val="0"/>
                <w:bCs/>
                <w:i/>
                <w:iCs/>
                <w:kern w:val="0"/>
                <w:sz w:val="15"/>
                <w:szCs w:val="15"/>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产品/解决方案名称</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eastAsia" w:ascii="Times New Roman" w:hAnsi="Times New Roman" w:eastAsia="仿宋" w:cs="Times New Roman"/>
                <w:b w:val="0"/>
                <w:bCs/>
                <w:kern w:val="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服务商</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eastAsia" w:ascii="Times New Roman" w:hAnsi="Times New Roman" w:eastAsia="仿宋" w:cs="Times New Roman"/>
                <w:b w:val="0"/>
                <w:bCs/>
                <w:kern w:val="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改造单项花费</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center"/>
              <w:rPr>
                <w:rFonts w:hint="eastAsia" w:ascii="Times New Roman" w:hAnsi="Times New Roman" w:eastAsia="仿宋" w:cs="Times New Roman"/>
                <w:b w:val="0"/>
                <w:bCs/>
                <w:i/>
                <w:iCs/>
                <w:kern w:val="0"/>
                <w:sz w:val="24"/>
                <w:szCs w:val="24"/>
                <w:lang w:val="en-US" w:eastAsia="zh-CN" w:bidi="ar-SA"/>
              </w:rPr>
            </w:pPr>
            <w:r>
              <w:rPr>
                <w:rFonts w:hint="eastAsia" w:ascii="Times New Roman" w:hAnsi="Times New Roman" w:cs="Times New Roman"/>
                <w:b w:val="0"/>
                <w:bCs/>
                <w:i/>
                <w:iCs/>
                <w:kern w:val="0"/>
                <w:sz w:val="24"/>
                <w:szCs w:val="24"/>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数字化改造需求</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eastAsia" w:ascii="Times New Roman" w:hAnsi="Times New Roman" w:eastAsia="仿宋" w:cs="Times New Roman"/>
                <w:b w:val="0"/>
                <w:bCs/>
                <w:i/>
                <w:iCs/>
                <w:kern w:val="0"/>
                <w:sz w:val="24"/>
                <w:szCs w:val="24"/>
                <w:lang w:val="en-US" w:eastAsia="zh-CN" w:bidi="ar-SA"/>
              </w:rPr>
            </w:pPr>
            <w:r>
              <w:rPr>
                <w:rFonts w:hint="eastAsia" w:ascii="Times New Roman" w:hAnsi="Times New Roman" w:cs="Times New Roman"/>
                <w:b w:val="0"/>
                <w:bCs/>
                <w:i/>
                <w:iCs/>
                <w:kern w:val="0"/>
                <w:sz w:val="24"/>
                <w:szCs w:val="24"/>
                <w:lang w:val="en-US" w:eastAsia="zh-CN"/>
              </w:rPr>
              <w:t>多选；从一二三级场景中选择（见附件1-1）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云应用</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eastAsia" w:ascii="Times New Roman" w:hAnsi="Times New Roman" w:eastAsia="仿宋" w:cs="Times New Roman"/>
                <w:b w:val="0"/>
                <w:bCs/>
                <w:i/>
                <w:iCs/>
                <w:kern w:val="0"/>
                <w:sz w:val="24"/>
                <w:szCs w:val="24"/>
                <w:lang w:val="en-US" w:eastAsia="zh-CN" w:bidi="ar-SA"/>
              </w:rPr>
            </w:pPr>
            <w:r>
              <w:rPr>
                <w:rFonts w:hint="eastAsia" w:ascii="Times New Roman" w:hAnsi="Times New Roman" w:cs="Times New Roman"/>
                <w:b w:val="0"/>
                <w:bCs/>
                <w:i/>
                <w:iCs/>
                <w:kern w:val="0"/>
                <w:sz w:val="22"/>
                <w:szCs w:val="22"/>
                <w:lang w:val="en-US" w:eastAsia="zh-CN"/>
              </w:rPr>
              <w:t>单选：（公有云、私有云、混合云、未上云），XX云厂商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改造项目时间</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eastAsia" w:ascii="Times New Roman" w:hAnsi="Times New Roman" w:eastAsia="仿宋" w:cs="Times New Roman"/>
                <w:b w:val="0"/>
                <w:bCs/>
                <w:i/>
                <w:iCs/>
                <w:kern w:val="0"/>
                <w:sz w:val="24"/>
                <w:szCs w:val="24"/>
                <w:lang w:val="en-US" w:eastAsia="zh-CN" w:bidi="ar-SA"/>
              </w:rPr>
            </w:pPr>
            <w:r>
              <w:rPr>
                <w:rFonts w:hint="eastAsia" w:ascii="Times New Roman" w:hAnsi="Times New Roman" w:cs="Times New Roman"/>
                <w:b w:val="0"/>
                <w:bCs/>
                <w:i/>
                <w:iCs/>
                <w:kern w:val="0"/>
                <w:sz w:val="20"/>
                <w:szCs w:val="20"/>
              </w:rPr>
              <w:t>202</w:t>
            </w:r>
            <w:r>
              <w:rPr>
                <w:rFonts w:hint="eastAsia" w:ascii="Times New Roman" w:hAnsi="Times New Roman" w:cs="Times New Roman"/>
                <w:b w:val="0"/>
                <w:bCs/>
                <w:i/>
                <w:iCs/>
                <w:kern w:val="0"/>
                <w:sz w:val="20"/>
                <w:szCs w:val="20"/>
                <w:lang w:val="en-US" w:eastAsia="zh-CN"/>
              </w:rPr>
              <w:t>X</w:t>
            </w:r>
            <w:r>
              <w:rPr>
                <w:rFonts w:hint="eastAsia" w:ascii="Times New Roman" w:hAnsi="Times New Roman" w:cs="Times New Roman"/>
                <w:b w:val="0"/>
                <w:bCs/>
                <w:i/>
                <w:iCs/>
                <w:kern w:val="0"/>
                <w:sz w:val="20"/>
                <w:szCs w:val="20"/>
              </w:rPr>
              <w:t>-</w:t>
            </w:r>
            <w:r>
              <w:rPr>
                <w:rFonts w:hint="eastAsia" w:ascii="Times New Roman" w:hAnsi="Times New Roman" w:cs="Times New Roman"/>
                <w:b w:val="0"/>
                <w:bCs/>
                <w:i/>
                <w:iCs/>
                <w:kern w:val="0"/>
                <w:sz w:val="20"/>
                <w:szCs w:val="20"/>
                <w:lang w:val="en-US" w:eastAsia="zh-CN"/>
              </w:rPr>
              <w:t>XX</w:t>
            </w:r>
            <w:r>
              <w:rPr>
                <w:rFonts w:hint="eastAsia" w:ascii="Times New Roman" w:hAnsi="Times New Roman" w:cs="Times New Roman"/>
                <w:b w:val="0"/>
                <w:bCs/>
                <w:i/>
                <w:iCs/>
                <w:kern w:val="0"/>
                <w:sz w:val="20"/>
                <w:szCs w:val="20"/>
              </w:rPr>
              <w:t>-</w:t>
            </w:r>
            <w:r>
              <w:rPr>
                <w:rFonts w:hint="eastAsia" w:ascii="Times New Roman" w:hAnsi="Times New Roman" w:cs="Times New Roman"/>
                <w:b w:val="0"/>
                <w:bCs/>
                <w:i/>
                <w:iCs/>
                <w:kern w:val="0"/>
                <w:sz w:val="20"/>
                <w:szCs w:val="20"/>
                <w:lang w:val="en-US" w:eastAsia="zh-CN"/>
              </w:rPr>
              <w:t>XX ——</w:t>
            </w:r>
            <w:r>
              <w:rPr>
                <w:rFonts w:hint="eastAsia" w:ascii="Times New Roman" w:hAnsi="Times New Roman" w:cs="Times New Roman"/>
                <w:b w:val="0"/>
                <w:bCs/>
                <w:i/>
                <w:iCs/>
                <w:kern w:val="0"/>
                <w:sz w:val="20"/>
                <w:szCs w:val="20"/>
              </w:rPr>
              <w:t>202</w:t>
            </w:r>
            <w:r>
              <w:rPr>
                <w:rFonts w:hint="eastAsia" w:ascii="Times New Roman" w:hAnsi="Times New Roman" w:cs="Times New Roman"/>
                <w:b w:val="0"/>
                <w:bCs/>
                <w:i/>
                <w:iCs/>
                <w:kern w:val="0"/>
                <w:sz w:val="20"/>
                <w:szCs w:val="20"/>
                <w:lang w:val="en-US" w:eastAsia="zh-CN"/>
              </w:rPr>
              <w:t>X</w:t>
            </w:r>
            <w:r>
              <w:rPr>
                <w:rFonts w:hint="eastAsia" w:ascii="Times New Roman" w:hAnsi="Times New Roman" w:cs="Times New Roman"/>
                <w:b w:val="0"/>
                <w:bCs/>
                <w:i/>
                <w:iCs/>
                <w:kern w:val="0"/>
                <w:sz w:val="20"/>
                <w:szCs w:val="20"/>
              </w:rPr>
              <w:t>-</w:t>
            </w:r>
            <w:r>
              <w:rPr>
                <w:rFonts w:hint="eastAsia" w:ascii="Times New Roman" w:hAnsi="Times New Roman" w:cs="Times New Roman"/>
                <w:b w:val="0"/>
                <w:bCs/>
                <w:i/>
                <w:iCs/>
                <w:kern w:val="0"/>
                <w:sz w:val="20"/>
                <w:szCs w:val="20"/>
                <w:lang w:val="en-US" w:eastAsia="zh-CN"/>
              </w:rPr>
              <w:t>XX</w:t>
            </w:r>
            <w:r>
              <w:rPr>
                <w:rFonts w:hint="eastAsia" w:ascii="Times New Roman" w:hAnsi="Times New Roman" w:cs="Times New Roman"/>
                <w:b w:val="0"/>
                <w:bCs/>
                <w:i/>
                <w:iCs/>
                <w:kern w:val="0"/>
                <w:sz w:val="20"/>
                <w:szCs w:val="20"/>
              </w:rPr>
              <w:t>-</w:t>
            </w:r>
            <w:r>
              <w:rPr>
                <w:rFonts w:hint="eastAsia" w:ascii="Times New Roman" w:hAnsi="Times New Roman" w:cs="Times New Roman"/>
                <w:b w:val="0"/>
                <w:bCs/>
                <w:i/>
                <w:iCs/>
                <w:kern w:val="0"/>
                <w:sz w:val="20"/>
                <w:szCs w:val="20"/>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eastAsia" w:ascii="Times New Roman" w:hAnsi="Times New Roman" w:eastAsia="仿宋" w:cs="Times New Roman"/>
                <w:b w:val="0"/>
                <w:bCs/>
                <w:kern w:val="0"/>
                <w:sz w:val="24"/>
                <w:szCs w:val="24"/>
                <w:lang w:val="en-US" w:eastAsia="zh-CN" w:bidi="ar-SA"/>
              </w:rPr>
            </w:pPr>
            <w:r>
              <w:rPr>
                <w:rFonts w:hint="eastAsia" w:ascii="Times New Roman" w:hAnsi="Times New Roman" w:cs="Times New Roman"/>
                <w:b w:val="0"/>
                <w:bCs/>
                <w:kern w:val="0"/>
                <w:sz w:val="24"/>
                <w:szCs w:val="24"/>
                <w:lang w:val="en-US" w:eastAsia="zh-CN"/>
              </w:rPr>
              <w:t>数字化内容介绍</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eastAsia" w:ascii="Times New Roman" w:hAnsi="Times New Roman" w:cs="Times New Roman"/>
                <w:b w:val="0"/>
                <w:bCs/>
                <w:i/>
                <w:iCs/>
                <w:kern w:val="0"/>
                <w:sz w:val="24"/>
                <w:szCs w:val="24"/>
                <w:lang w:val="en-US" w:eastAsia="zh-CN"/>
              </w:rPr>
            </w:pPr>
            <w:r>
              <w:rPr>
                <w:rFonts w:hint="eastAsia" w:ascii="Times New Roman" w:hAnsi="Times New Roman" w:cs="Times New Roman"/>
                <w:b w:val="0"/>
                <w:bCs/>
                <w:i/>
                <w:iCs/>
                <w:kern w:val="0"/>
                <w:sz w:val="24"/>
                <w:szCs w:val="24"/>
                <w:lang w:val="en-US" w:eastAsia="zh-CN"/>
              </w:rPr>
              <w:t>（500字以内）</w:t>
            </w:r>
          </w:p>
          <w:p>
            <w:pPr>
              <w:snapToGrid w:val="0"/>
              <w:spacing w:line="240" w:lineRule="auto"/>
              <w:ind w:firstLine="0" w:firstLineChars="0"/>
              <w:rPr>
                <w:rFonts w:hint="eastAsia" w:ascii="Times New Roman" w:hAnsi="Times New Roman" w:cs="Times New Roman"/>
                <w:b w:val="0"/>
                <w:bCs/>
                <w:i/>
                <w:iCs/>
                <w:kern w:val="0"/>
                <w:sz w:val="24"/>
                <w:szCs w:val="24"/>
                <w:lang w:val="en-US" w:eastAsia="zh-CN"/>
              </w:rPr>
            </w:pPr>
          </w:p>
          <w:p>
            <w:pPr>
              <w:snapToGrid w:val="0"/>
              <w:spacing w:line="240" w:lineRule="auto"/>
              <w:ind w:firstLine="0" w:firstLineChars="0"/>
              <w:rPr>
                <w:rFonts w:hint="eastAsia" w:ascii="Times New Roman" w:hAnsi="Times New Roman" w:cs="Times New Roman"/>
                <w:b w:val="0"/>
                <w:bCs/>
                <w:i/>
                <w:iCs/>
                <w:kern w:val="0"/>
                <w:sz w:val="24"/>
                <w:szCs w:val="24"/>
                <w:lang w:val="en-US" w:eastAsia="zh-CN"/>
              </w:rPr>
            </w:pPr>
          </w:p>
          <w:p>
            <w:pPr>
              <w:snapToGrid w:val="0"/>
              <w:spacing w:line="240" w:lineRule="auto"/>
              <w:ind w:firstLine="0" w:firstLineChars="0"/>
              <w:rPr>
                <w:rFonts w:hint="eastAsia" w:ascii="Times New Roman" w:hAnsi="Times New Roman" w:cs="Times New Roman"/>
                <w:b w:val="0"/>
                <w:bCs/>
                <w:i/>
                <w:i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Times New Roman" w:hAnsi="Times New Roman" w:cs="Times New Roman"/>
                <w:b w:val="0"/>
                <w:bCs/>
                <w:strike w:val="0"/>
                <w:kern w:val="0"/>
                <w:sz w:val="24"/>
                <w:szCs w:val="24"/>
                <w:lang w:val="en-US" w:eastAsia="zh-CN"/>
              </w:rPr>
            </w:pPr>
            <w:r>
              <w:rPr>
                <w:rFonts w:hint="eastAsia" w:ascii="Times New Roman" w:hAnsi="Times New Roman" w:cs="Times New Roman"/>
                <w:b w:val="0"/>
                <w:bCs/>
                <w:strike w:val="0"/>
                <w:kern w:val="0"/>
                <w:sz w:val="24"/>
                <w:szCs w:val="24"/>
                <w:lang w:val="en-US" w:eastAsia="zh-CN"/>
              </w:rPr>
              <w:t>服务商评价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Times New Roman" w:hAnsi="Times New Roman" w:cs="Times New Roman"/>
                <w:b w:val="0"/>
                <w:bCs/>
                <w:i/>
                <w:iCs/>
                <w:strike w:val="0"/>
                <w:kern w:val="0"/>
                <w:sz w:val="24"/>
                <w:szCs w:val="24"/>
                <w:lang w:val="en-US" w:eastAsia="zh-CN"/>
              </w:rPr>
            </w:pPr>
            <w:r>
              <w:rPr>
                <w:rFonts w:hint="eastAsia" w:ascii="Times New Roman" w:hAnsi="Times New Roman" w:cs="Times New Roman"/>
                <w:b w:val="0"/>
                <w:bCs/>
                <w:i/>
                <w:iCs/>
                <w:strike w:val="0"/>
                <w:kern w:val="0"/>
                <w:sz w:val="24"/>
                <w:szCs w:val="24"/>
                <w:lang w:val="en-US" w:eastAsia="zh-CN"/>
              </w:rPr>
              <w:t>（单选：基本无法使用、个别功能符合预期、部分功能符合预期、大部分功能符合预期、完全符合预期）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eastAsia" w:ascii="Times New Roman" w:hAnsi="Times New Roman" w:cs="Times New Roman"/>
                <w:b w:val="0"/>
                <w:bCs/>
                <w:strike w:val="0"/>
                <w:kern w:val="0"/>
                <w:sz w:val="24"/>
                <w:szCs w:val="24"/>
                <w:lang w:val="en-US" w:eastAsia="zh-CN"/>
              </w:rPr>
            </w:pPr>
            <w:r>
              <w:rPr>
                <w:rFonts w:hint="eastAsia" w:ascii="Times New Roman" w:hAnsi="Times New Roman" w:cs="Times New Roman"/>
                <w:b w:val="0"/>
                <w:bCs/>
                <w:strike w:val="0"/>
                <w:kern w:val="0"/>
                <w:sz w:val="24"/>
                <w:szCs w:val="24"/>
                <w:lang w:val="en-US" w:eastAsia="zh-CN"/>
              </w:rPr>
              <w:t>产品评价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Times New Roman" w:hAnsi="Times New Roman" w:cs="Times New Roman"/>
                <w:b w:val="0"/>
                <w:bCs/>
                <w:i/>
                <w:iCs/>
                <w:strike w:val="0"/>
                <w:kern w:val="0"/>
                <w:sz w:val="24"/>
                <w:szCs w:val="24"/>
                <w:lang w:val="en-US" w:eastAsia="zh-CN"/>
              </w:rPr>
            </w:pPr>
            <w:r>
              <w:rPr>
                <w:rFonts w:hint="eastAsia" w:ascii="Times New Roman" w:hAnsi="Times New Roman" w:cs="Times New Roman"/>
                <w:b w:val="0"/>
                <w:bCs/>
                <w:i/>
                <w:iCs/>
                <w:strike w:val="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firstLineChars="200"/>
              <w:rPr>
                <w:rFonts w:ascii="Times New Roman" w:hAnsi="Times New Roman" w:cs="Times New Roman"/>
                <w:b/>
                <w:kern w:val="0"/>
                <w:sz w:val="24"/>
                <w:szCs w:val="24"/>
              </w:rPr>
            </w:pPr>
            <w:r>
              <w:rPr>
                <w:rFonts w:hint="eastAsia" w:ascii="Times New Roman" w:hAnsi="Times New Roman" w:cs="Times New Roman"/>
                <w:b/>
                <w:bCs w:val="0"/>
                <w:kern w:val="0"/>
                <w:sz w:val="24"/>
                <w:szCs w:val="24"/>
                <w:lang w:val="en-US" w:eastAsia="zh-CN"/>
              </w:rPr>
              <w:t>2、数字化改造成效</w:t>
            </w:r>
            <w:r>
              <w:rPr>
                <w:rFonts w:hint="eastAsia" w:ascii="Times New Roman" w:hAnsi="Times New Roman" w:cs="Times New Roman"/>
                <w:b w:val="0"/>
                <w:bCs/>
                <w:i/>
                <w:iCs/>
                <w:color w:val="C00000"/>
                <w:kern w:val="0"/>
                <w:sz w:val="24"/>
                <w:szCs w:val="24"/>
                <w:lang w:val="en-US" w:eastAsia="zh-CN"/>
              </w:rPr>
              <w:t>（根据实际情况填写，请与“申报指南-申报条件-第（六）条”对应，不少于1项，</w:t>
            </w:r>
            <w:r>
              <w:rPr>
                <w:rFonts w:hint="eastAsia" w:ascii="Times New Roman" w:hAnsi="Times New Roman" w:cs="Times New Roman"/>
                <w:b w:val="0"/>
                <w:bCs w:val="0"/>
                <w:i/>
                <w:iCs/>
                <w:color w:val="C00000"/>
                <w:kern w:val="0"/>
                <w:sz w:val="24"/>
                <w:szCs w:val="24"/>
                <w:lang w:val="en-US" w:eastAsia="zh-CN"/>
              </w:rPr>
              <w:t>没有写“无”，</w:t>
            </w:r>
            <w:r>
              <w:rPr>
                <w:rFonts w:hint="eastAsia" w:ascii="Times New Roman" w:hAnsi="Times New Roman" w:cs="Times New Roman"/>
                <w:b w:val="0"/>
                <w:bCs/>
                <w:i/>
                <w:iCs/>
                <w:color w:val="C00000"/>
                <w:kern w:val="0"/>
                <w:sz w:val="24"/>
                <w:szCs w:val="24"/>
                <w:lang w:val="en-US" w:eastAsia="zh-CN"/>
              </w:rPr>
              <w:t>并将相关佐证材料附在申报书后）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成 效</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改造前</w:t>
            </w: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创新维度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eastAsia" w:ascii="Times New Roman" w:hAnsi="Times New Roman" w:cs="Times New Roman"/>
                <w:b w:val="0"/>
                <w:bCs/>
                <w:kern w:val="0"/>
                <w:sz w:val="24"/>
                <w:szCs w:val="24"/>
                <w:lang w:val="en-US" w:eastAsia="zh-CN"/>
              </w:rPr>
            </w:pPr>
            <w:r>
              <w:rPr>
                <w:rFonts w:hint="eastAsia" w:ascii="Times New Roman" w:hAnsi="Times New Roman" w:cs="Times New Roman"/>
                <w:b w:val="0"/>
                <w:bCs/>
                <w:i/>
                <w:iCs/>
                <w:kern w:val="0"/>
                <w:sz w:val="24"/>
                <w:szCs w:val="24"/>
                <w:lang w:val="en-US" w:eastAsia="zh-CN"/>
              </w:rPr>
              <w:t>（500字以内，下同）</w:t>
            </w: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市场维度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提质维度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降本维度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增效维度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绿色维度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安全维度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eastAsia" w:ascii="Times New Roman" w:hAnsi="Times New Roman" w:cs="Times New Roman"/>
                <w:b w:val="0"/>
                <w:bCs/>
                <w:kern w:val="0"/>
                <w:sz w:val="24"/>
                <w:szCs w:val="24"/>
                <w:lang w:val="en-US" w:eastAsia="zh-CN"/>
              </w:rPr>
              <w:t>其他维度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eastAsia"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2"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ind w:firstLine="0" w:firstLineChars="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企业项目申报资助情况：</w:t>
            </w:r>
          </w:p>
          <w:p>
            <w:pPr>
              <w:snapToGrid w:val="0"/>
              <w:ind w:firstLine="0" w:firstLineChars="0"/>
              <w:jc w:val="left"/>
              <w:rPr>
                <w:rFonts w:ascii="Times New Roman" w:hAnsi="Times New Roman" w:cs="Times New Roman"/>
                <w:kern w:val="0"/>
                <w:sz w:val="24"/>
                <w:szCs w:val="24"/>
              </w:rPr>
            </w:pPr>
            <w:r>
              <w:rPr>
                <w:rFonts w:ascii="Times New Roman" w:hAnsi="Times New Roman" w:eastAsia="仿宋_GB2312" w:cs="Times New Roman"/>
                <w:kern w:val="0"/>
                <w:sz w:val="24"/>
                <w:szCs w:val="24"/>
              </w:rPr>
              <w:t>（</w:t>
            </w:r>
            <w:r>
              <w:rPr>
                <w:rFonts w:hint="eastAsia" w:ascii="Times New Roman" w:hAnsi="Times New Roman" w:eastAsia="仿宋_GB2312" w:cs="Times New Roman"/>
                <w:kern w:val="0"/>
                <w:sz w:val="24"/>
                <w:szCs w:val="24"/>
                <w:lang w:val="en-US" w:eastAsia="zh-CN"/>
              </w:rPr>
              <w:t>请</w:t>
            </w:r>
            <w:r>
              <w:rPr>
                <w:rFonts w:ascii="Times New Roman" w:hAnsi="Times New Roman" w:eastAsia="仿宋_GB2312" w:cs="Times New Roman"/>
                <w:kern w:val="0"/>
                <w:sz w:val="24"/>
                <w:szCs w:val="24"/>
              </w:rPr>
              <w:t>列明企业在2024年1月1日（含）后获得有关数字化转型项目资助或存在申报待验收</w:t>
            </w:r>
            <w:r>
              <w:rPr>
                <w:rFonts w:hint="eastAsia" w:ascii="Times New Roman" w:hAnsi="Times New Roman" w:eastAsia="仿宋_GB2312" w:cs="Times New Roman"/>
                <w:kern w:val="0"/>
                <w:sz w:val="24"/>
                <w:szCs w:val="24"/>
                <w:lang w:eastAsia="zh-CN"/>
              </w:rPr>
              <w:t>的</w:t>
            </w:r>
            <w:r>
              <w:rPr>
                <w:rFonts w:ascii="Times New Roman" w:hAnsi="Times New Roman" w:eastAsia="仿宋_GB2312" w:cs="Times New Roman"/>
                <w:kern w:val="0"/>
                <w:sz w:val="24"/>
                <w:szCs w:val="24"/>
              </w:rPr>
              <w:t>相关项目</w:t>
            </w:r>
            <w:r>
              <w:rPr>
                <w:rFonts w:hint="eastAsia" w:ascii="Times New Roman" w:hAnsi="Times New Roman" w:eastAsia="仿宋_GB2312" w:cs="Times New Roman"/>
                <w:kern w:val="0"/>
                <w:sz w:val="24"/>
                <w:szCs w:val="24"/>
                <w:lang w:eastAsia="zh-CN"/>
              </w:rPr>
              <w:t>，</w:t>
            </w:r>
            <w:r>
              <w:rPr>
                <w:rFonts w:hint="eastAsia" w:ascii="Times New Roman" w:hAnsi="Times New Roman" w:eastAsia="仿宋_GB2312" w:cs="Times New Roman"/>
                <w:kern w:val="0"/>
                <w:sz w:val="24"/>
                <w:szCs w:val="24"/>
                <w:highlight w:val="none"/>
              </w:rPr>
              <w:t>无的请填写“无”</w:t>
            </w:r>
            <w:r>
              <w:rPr>
                <w:rFonts w:ascii="Times New Roman" w:hAnsi="Times New Roman" w:eastAsia="仿宋_GB2312" w:cs="Times New Roman"/>
                <w:kern w:val="0"/>
                <w:sz w:val="24"/>
                <w:szCs w:val="24"/>
              </w:rPr>
              <w:t>）。</w:t>
            </w:r>
            <w:r>
              <w:rPr>
                <w:rFonts w:ascii="Times New Roman" w:hAnsi="Times New Roman" w:eastAsia="仿宋_GB2312" w:cs="Times New Roman"/>
                <w:kern w:val="0"/>
                <w:sz w:val="24"/>
                <w:szCs w:val="24"/>
                <w:u w:val="single"/>
              </w:rPr>
              <w:t>例：2024年中小企业数字化改造项目（</w:t>
            </w:r>
            <w:r>
              <w:rPr>
                <w:rFonts w:hint="eastAsia" w:ascii="Times New Roman" w:hAnsi="Times New Roman" w:eastAsia="仿宋_GB2312" w:cs="Times New Roman"/>
                <w:kern w:val="0"/>
                <w:sz w:val="24"/>
                <w:szCs w:val="24"/>
                <w:u w:val="single"/>
                <w:lang w:val="en-US" w:eastAsia="zh-CN"/>
              </w:rPr>
              <w:t>已</w:t>
            </w:r>
            <w:r>
              <w:rPr>
                <w:rFonts w:ascii="Times New Roman" w:hAnsi="Times New Roman" w:eastAsia="仿宋_GB2312" w:cs="Times New Roman"/>
                <w:kern w:val="0"/>
                <w:sz w:val="24"/>
                <w:szCs w:val="24"/>
                <w:u w:val="single"/>
              </w:rPr>
              <w:t>资助），2024年两化融合管理体系贯标项目（</w:t>
            </w:r>
            <w:r>
              <w:rPr>
                <w:rFonts w:hint="eastAsia" w:ascii="Times New Roman" w:hAnsi="Times New Roman" w:eastAsia="仿宋_GB2312" w:cs="Times New Roman"/>
                <w:kern w:val="0"/>
                <w:sz w:val="24"/>
                <w:szCs w:val="24"/>
                <w:u w:val="single"/>
                <w:lang w:val="en-US" w:eastAsia="zh-CN"/>
              </w:rPr>
              <w:t>已</w:t>
            </w:r>
            <w:r>
              <w:rPr>
                <w:rFonts w:ascii="Times New Roman" w:hAnsi="Times New Roman" w:eastAsia="仿宋_GB2312" w:cs="Times New Roman"/>
                <w:kern w:val="0"/>
                <w:sz w:val="24"/>
                <w:szCs w:val="24"/>
                <w:u w:val="single"/>
              </w:rPr>
              <w:t>申报待验收）。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kern w:val="0"/>
                <w:sz w:val="24"/>
                <w:szCs w:val="24"/>
                <w:u w:val="single"/>
              </w:rPr>
            </w:pPr>
            <w:r>
              <w:rPr>
                <w:rFonts w:ascii="Times New Roman" w:hAnsi="Times New Roman" w:cs="Times New Roman"/>
                <w:b/>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1"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本公司承诺，递交的申报资料真实有效，如存在利用虚假资料瞒报、虚报等手段通过资金申请资格审查并获得资金资助的，公司将承担相应的法律责任及后果。</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公司获资助后，切实加强对专项资金的使用管理，严格执行财务规章制度和会计核算办法。</w:t>
            </w:r>
          </w:p>
          <w:p>
            <w:pPr>
              <w:snapToGrid w:val="0"/>
              <w:spacing w:line="240" w:lineRule="auto"/>
              <w:ind w:firstLine="480"/>
              <w:rPr>
                <w:rFonts w:ascii="Times New Roman" w:hAnsi="Times New Roman" w:cs="Times New Roman"/>
                <w:kern w:val="0"/>
                <w:sz w:val="24"/>
                <w:szCs w:val="24"/>
              </w:rPr>
            </w:pPr>
            <w:r>
              <w:rPr>
                <w:rFonts w:ascii="Times New Roman" w:hAnsi="Times New Roman" w:cs="Times New Roman"/>
                <w:kern w:val="0"/>
                <w:sz w:val="24"/>
                <w:szCs w:val="24"/>
              </w:rPr>
              <w:t xml:space="preserve">主动配合项目跟踪、检查、评价工作，自觉接受财政、审计、监察部门的监督检查。 </w:t>
            </w:r>
          </w:p>
          <w:p>
            <w:pPr>
              <w:snapToGrid w:val="0"/>
              <w:spacing w:line="240" w:lineRule="auto"/>
              <w:ind w:firstLine="4670" w:firstLineChars="1946"/>
              <w:rPr>
                <w:rFonts w:ascii="Times New Roman" w:hAnsi="Times New Roman" w:cs="Times New Roman"/>
                <w:kern w:val="0"/>
                <w:sz w:val="24"/>
                <w:szCs w:val="24"/>
              </w:rPr>
            </w:pP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法定代表人（签章）：</w:t>
            </w:r>
          </w:p>
          <w:p>
            <w:pPr>
              <w:snapToGrid w:val="0"/>
              <w:spacing w:line="240" w:lineRule="auto"/>
              <w:ind w:firstLine="4670" w:firstLineChars="1946"/>
              <w:rPr>
                <w:rFonts w:ascii="Times New Roman" w:hAnsi="Times New Roman" w:cs="Times New Roman"/>
                <w:kern w:val="0"/>
                <w:sz w:val="24"/>
                <w:szCs w:val="24"/>
              </w:rPr>
            </w:pPr>
            <w:r>
              <w:rPr>
                <w:rFonts w:ascii="Times New Roman" w:hAnsi="Times New Roman" w:cs="Times New Roman"/>
                <w:kern w:val="0"/>
                <w:sz w:val="24"/>
                <w:szCs w:val="24"/>
              </w:rPr>
              <w:t>企业名称（盖章）：</w:t>
            </w:r>
          </w:p>
          <w:p>
            <w:pPr>
              <w:snapToGrid w:val="0"/>
              <w:spacing w:line="240" w:lineRule="auto"/>
              <w:ind w:firstLine="0" w:firstLineChars="0"/>
              <w:rPr>
                <w:rFonts w:ascii="Times New Roman" w:hAnsi="Times New Roman" w:cs="Times New Roman"/>
                <w:kern w:val="0"/>
                <w:sz w:val="24"/>
                <w:szCs w:val="24"/>
                <w:u w:val="single"/>
              </w:rPr>
            </w:pPr>
            <w:r>
              <w:rPr>
                <w:rFonts w:ascii="Times New Roman" w:hAnsi="Times New Roman" w:cs="Times New Roman"/>
                <w:kern w:val="0"/>
                <w:sz w:val="24"/>
                <w:szCs w:val="24"/>
              </w:rPr>
              <w:t xml:space="preserve">                                          </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ascii="Times New Roman" w:hAnsi="Times New Roman" w:cs="Times New Roman"/>
                <w:b/>
                <w:kern w:val="0"/>
                <w:sz w:val="24"/>
                <w:szCs w:val="24"/>
              </w:rPr>
            </w:pPr>
            <w:r>
              <w:rPr>
                <w:rFonts w:ascii="Times New Roman" w:hAnsi="Times New Roman" w:cs="Times New Roman"/>
                <w:b/>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atLeast"/>
          <w:jc w:val="center"/>
        </w:trPr>
        <w:tc>
          <w:tcPr>
            <w:tcW w:w="2481" w:type="dxa"/>
            <w:gridSpan w:val="2"/>
            <w:tcBorders>
              <w:top w:val="single" w:color="000000" w:sz="4" w:space="0"/>
              <w:left w:val="single" w:color="000000" w:sz="4" w:space="0"/>
              <w:bottom w:val="single" w:color="000000" w:sz="4" w:space="0"/>
              <w:right w:val="single" w:color="auto" w:sz="4" w:space="0"/>
            </w:tcBorders>
            <w:vAlign w:val="center"/>
          </w:tcPr>
          <w:p>
            <w:pPr>
              <w:snapToGrid w:val="0"/>
              <w:spacing w:line="240" w:lineRule="auto"/>
              <w:ind w:firstLine="0" w:firstLineChars="0"/>
              <w:rPr>
                <w:rFonts w:ascii="Times New Roman" w:hAnsi="Times New Roman" w:cs="Times New Roman"/>
                <w:b/>
                <w:kern w:val="0"/>
                <w:sz w:val="24"/>
                <w:szCs w:val="24"/>
              </w:rPr>
            </w:pPr>
            <w:r>
              <w:rPr>
                <w:rFonts w:ascii="Times New Roman" w:hAnsi="Times New Roman" w:cs="Times New Roman"/>
                <w:b/>
                <w:kern w:val="0"/>
                <w:sz w:val="24"/>
                <w:szCs w:val="24"/>
              </w:rPr>
              <w:t>镇街（园区）工业和信息化主管部门意见</w:t>
            </w:r>
          </w:p>
        </w:tc>
        <w:tc>
          <w:tcPr>
            <w:tcW w:w="6139" w:type="dxa"/>
            <w:gridSpan w:val="9"/>
            <w:tcBorders>
              <w:top w:val="single" w:color="000000" w:sz="4" w:space="0"/>
              <w:left w:val="nil"/>
              <w:bottom w:val="single" w:color="000000" w:sz="4" w:space="0"/>
              <w:right w:val="single" w:color="000000" w:sz="4" w:space="0"/>
            </w:tcBorders>
            <w:vAlign w:val="center"/>
          </w:tcPr>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firstLine="480"/>
              <w:rPr>
                <w:rFonts w:ascii="Times New Roman" w:hAnsi="Times New Roman" w:cs="Times New Roman"/>
                <w:kern w:val="0"/>
                <w:sz w:val="24"/>
                <w:szCs w:val="24"/>
              </w:rPr>
            </w:pPr>
          </w:p>
          <w:p>
            <w:pPr>
              <w:snapToGrid w:val="0"/>
              <w:spacing w:line="240" w:lineRule="auto"/>
              <w:ind w:right="780" w:firstLine="3604" w:firstLineChars="1502"/>
              <w:rPr>
                <w:rFonts w:ascii="Times New Roman" w:hAnsi="Times New Roman" w:cs="Times New Roman"/>
                <w:kern w:val="0"/>
                <w:sz w:val="24"/>
                <w:szCs w:val="24"/>
              </w:rPr>
            </w:pPr>
            <w:r>
              <w:rPr>
                <w:rFonts w:ascii="Times New Roman" w:hAnsi="Times New Roman" w:cs="Times New Roman"/>
                <w:kern w:val="0"/>
                <w:sz w:val="24"/>
                <w:szCs w:val="24"/>
              </w:rPr>
              <w:t>盖章：</w:t>
            </w:r>
          </w:p>
          <w:p>
            <w:pPr>
              <w:snapToGrid w:val="0"/>
              <w:spacing w:line="240" w:lineRule="auto"/>
              <w:ind w:right="780" w:firstLine="0" w:firstLineChars="0"/>
              <w:rPr>
                <w:rFonts w:ascii="Times New Roman" w:hAnsi="Times New Roman" w:cs="Times New Roman"/>
                <w:kern w:val="0"/>
                <w:sz w:val="24"/>
                <w:szCs w:val="24"/>
              </w:rPr>
            </w:pPr>
          </w:p>
          <w:p>
            <w:pPr>
              <w:snapToGrid w:val="0"/>
              <w:spacing w:line="240" w:lineRule="auto"/>
              <w:ind w:right="195" w:firstLine="480"/>
              <w:jc w:val="right"/>
              <w:rPr>
                <w:rFonts w:ascii="Times New Roman" w:hAnsi="Times New Roman" w:cs="Times New Roman"/>
                <w:kern w:val="0"/>
                <w:sz w:val="24"/>
                <w:szCs w:val="24"/>
              </w:rPr>
            </w:pPr>
            <w:r>
              <w:rPr>
                <w:rFonts w:ascii="Times New Roman" w:hAnsi="Times New Roman" w:cs="Times New Roman"/>
                <w:kern w:val="0"/>
                <w:sz w:val="24"/>
                <w:szCs w:val="24"/>
              </w:rPr>
              <w:t>年     月    日</w:t>
            </w:r>
          </w:p>
        </w:tc>
      </w:tr>
    </w:tbl>
    <w:p>
      <w:pPr>
        <w:spacing w:line="240" w:lineRule="auto"/>
        <w:ind w:firstLine="0"/>
        <w:rPr>
          <w:rFonts w:ascii="Times New Roman" w:hAnsi="Times New Roman" w:eastAsia="仿宋_GB2312" w:cs="Times New Roman"/>
          <w:szCs w:val="32"/>
        </w:rPr>
      </w:pPr>
      <w:r>
        <w:rPr>
          <w:rFonts w:ascii="Times New Roman" w:hAnsi="Times New Roman" w:eastAsia="仿宋_GB2312" w:cs="Times New Roman"/>
          <w:szCs w:val="32"/>
        </w:rPr>
        <w:br w:type="page"/>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rPr>
      </w:pPr>
      <w:r>
        <w:rPr>
          <w:rFonts w:hint="default" w:ascii="Times New Roman" w:hAnsi="Times New Roman" w:eastAsia="黑体" w:cs="Times New Roman"/>
          <w:snapToGrid w:val="0"/>
          <w:color w:val="000000"/>
          <w:kern w:val="0"/>
        </w:rPr>
        <w:t>附件1-1</w:t>
      </w:r>
    </w:p>
    <w:p>
      <w:pPr>
        <w:spacing w:line="579" w:lineRule="exact"/>
        <w:ind w:firstLine="0" w:firstLineChars="0"/>
        <w:jc w:val="center"/>
        <w:rPr>
          <w:rFonts w:hint="default"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东莞市中小企业数字化转型关键场景</w:t>
      </w:r>
    </w:p>
    <w:p>
      <w:pPr>
        <w:spacing w:line="579" w:lineRule="exact"/>
        <w:ind w:firstLine="0" w:firstLineChars="0"/>
        <w:jc w:val="center"/>
        <w:rPr>
          <w:rFonts w:hint="default" w:ascii="Times New Roman" w:hAnsi="Times New Roman" w:eastAsia="方正小标宋简体" w:cs="Times New Roman"/>
          <w:snapToGrid w:val="0"/>
          <w:color w:val="000000"/>
          <w:kern w:val="0"/>
          <w:sz w:val="44"/>
          <w:szCs w:val="44"/>
        </w:rPr>
      </w:pPr>
    </w:p>
    <w:tbl>
      <w:tblPr>
        <w:tblStyle w:val="9"/>
        <w:tblW w:w="8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293"/>
        <w:gridCol w:w="2137"/>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jc w:val="center"/>
        </w:trPr>
        <w:tc>
          <w:tcPr>
            <w:tcW w:w="2293"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一级场景</w:t>
            </w: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二级场景</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1.产品生命周期数字化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 产品设计</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1.1.1 数字化建模及可视化设计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1.1.2 功能性能仿真分析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1.1.3 研发项目集成管理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 工艺设计</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1.2.1 工艺基础信息管理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1.2.2 工艺数据结构化管理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1.2.3 工艺设计验证与仿真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 营销管理</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1.3.1 营销过程数字化管理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1.3.2 互联网营销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1.3.3 产供销协同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1.3.4 精准营销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 售后服务</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1.4.1 客户服务管理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1.4.2 电子客户服务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1.4.3 远程运维服务管理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1.5 其他</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2.生产执行数字化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 计划排程</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2.1.1 数字化计划管理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2.1.2 数字化计划协同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2.1.3 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 生产管控</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2.2.1 生产过程数字化管理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2.2.2 自动化生产作业（离散/先进过程控制（流程）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2.2.3 工艺参数分析优化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 质量管理</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2.3.1 质量信息管理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2.3.2 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2.3.3 质量分析与优化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 设备管理</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2.4.1 数字化设备管理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2.4.2 设备运行实时监测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2.4.3 设备故障预测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 安全生产</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2.5.1 数字化安全生产管理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2.5.2 生产安全预警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 能耗管理</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2.6.1 能耗数据实时监测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2.6.2 能源使用优化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2.7 其他</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3.供应链数字化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 采购管理</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3.1.1 供应商数字化管理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3.1.2 物料需求计划生成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3.1.3 供应链数字化协同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 仓储物流</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3.2.1 仓储运行数字化管理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3.2.2 自动化仓储作业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3.2.3 物料精准配送与物流监控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3.3 其他</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4.管理决策数字化</w:t>
            </w:r>
          </w:p>
        </w:tc>
        <w:tc>
          <w:tcPr>
            <w:tcW w:w="2137" w:type="dxa"/>
            <w:vMerge w:val="restart"/>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 财务管理</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4.1.1 数字化财务管理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4.1.2 业财一体化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4.2 人力资源</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4.2.1 数字化人力资源管理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4.3 协同办公</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4.3.1 信息化协同办公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4.4 决策支持</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4.4.1 智能经营决策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jc w:val="center"/>
        </w:trPr>
        <w:tc>
          <w:tcPr>
            <w:tcW w:w="2293" w:type="dxa"/>
            <w:vMerge w:val="continue"/>
            <w:shd w:val="clear" w:color="auto" w:fill="auto"/>
            <w:vAlign w:val="center"/>
          </w:tcPr>
          <w:p>
            <w:pPr>
              <w:spacing w:line="240" w:lineRule="auto"/>
              <w:jc w:val="center"/>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4.5 其他</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293"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人工智能应用场景</w:t>
            </w: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293"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2137"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4235" w:type="dxa"/>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bl>
    <w:p>
      <w:pPr>
        <w:spacing w:line="579" w:lineRule="exact"/>
        <w:ind w:firstLine="0" w:firstLineChars="0"/>
        <w:rPr>
          <w:rFonts w:hint="default" w:ascii="Times New Roman" w:hAnsi="Times New Roman" w:eastAsia="方正小标宋简体" w:cs="Times New Roman"/>
          <w:snapToGrid w:val="0"/>
          <w:color w:val="000000"/>
          <w:kern w:val="0"/>
          <w:sz w:val="44"/>
          <w:szCs w:val="44"/>
        </w:rPr>
      </w:pPr>
    </w:p>
    <w:sectPr>
      <w:headerReference r:id="rId5" w:type="default"/>
      <w:footerReference r:id="rId6" w:type="default"/>
      <w:pgSz w:w="12240" w:h="15840"/>
      <w:pgMar w:top="1440" w:right="1797" w:bottom="1440" w:left="1797" w:header="720" w:footer="720" w:gutter="0"/>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ZShuSong-Z01">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431D1"/>
    <w:multiLevelType w:val="singleLevel"/>
    <w:tmpl w:val="097431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172A27"/>
    <w:rsid w:val="00003610"/>
    <w:rsid w:val="00030785"/>
    <w:rsid w:val="000435E3"/>
    <w:rsid w:val="00061C0A"/>
    <w:rsid w:val="00082409"/>
    <w:rsid w:val="000873A1"/>
    <w:rsid w:val="00097B85"/>
    <w:rsid w:val="000A1269"/>
    <w:rsid w:val="000B03C5"/>
    <w:rsid w:val="000B3E23"/>
    <w:rsid w:val="000C45CA"/>
    <w:rsid w:val="000F18E7"/>
    <w:rsid w:val="001064FD"/>
    <w:rsid w:val="00160F87"/>
    <w:rsid w:val="001611B5"/>
    <w:rsid w:val="001624EF"/>
    <w:rsid w:val="0016625F"/>
    <w:rsid w:val="0019131D"/>
    <w:rsid w:val="001E7C20"/>
    <w:rsid w:val="001F14C4"/>
    <w:rsid w:val="001F1F55"/>
    <w:rsid w:val="001F2F89"/>
    <w:rsid w:val="00256F51"/>
    <w:rsid w:val="00257C55"/>
    <w:rsid w:val="002842DA"/>
    <w:rsid w:val="00287CB1"/>
    <w:rsid w:val="002A7217"/>
    <w:rsid w:val="002B39B4"/>
    <w:rsid w:val="002B3C4B"/>
    <w:rsid w:val="002E2187"/>
    <w:rsid w:val="002E2C75"/>
    <w:rsid w:val="002F1050"/>
    <w:rsid w:val="002F17C0"/>
    <w:rsid w:val="003044FC"/>
    <w:rsid w:val="00306C47"/>
    <w:rsid w:val="003213B3"/>
    <w:rsid w:val="00332721"/>
    <w:rsid w:val="00337586"/>
    <w:rsid w:val="003470AA"/>
    <w:rsid w:val="003544A6"/>
    <w:rsid w:val="0036382C"/>
    <w:rsid w:val="003C1264"/>
    <w:rsid w:val="003D68EB"/>
    <w:rsid w:val="00406ADB"/>
    <w:rsid w:val="004254A9"/>
    <w:rsid w:val="00431059"/>
    <w:rsid w:val="004443BF"/>
    <w:rsid w:val="004473B8"/>
    <w:rsid w:val="004507CE"/>
    <w:rsid w:val="00470C64"/>
    <w:rsid w:val="004A7DF9"/>
    <w:rsid w:val="00511D91"/>
    <w:rsid w:val="00523506"/>
    <w:rsid w:val="00533708"/>
    <w:rsid w:val="00544712"/>
    <w:rsid w:val="00546687"/>
    <w:rsid w:val="00566F6B"/>
    <w:rsid w:val="00567704"/>
    <w:rsid w:val="00573B37"/>
    <w:rsid w:val="00577956"/>
    <w:rsid w:val="00580AEB"/>
    <w:rsid w:val="00590F2B"/>
    <w:rsid w:val="005A12AA"/>
    <w:rsid w:val="00602970"/>
    <w:rsid w:val="00606AC9"/>
    <w:rsid w:val="0061385E"/>
    <w:rsid w:val="0061474F"/>
    <w:rsid w:val="00626158"/>
    <w:rsid w:val="006376B6"/>
    <w:rsid w:val="006451A5"/>
    <w:rsid w:val="006B03B1"/>
    <w:rsid w:val="006C562E"/>
    <w:rsid w:val="006D7805"/>
    <w:rsid w:val="0071684C"/>
    <w:rsid w:val="00726077"/>
    <w:rsid w:val="00735189"/>
    <w:rsid w:val="007516B4"/>
    <w:rsid w:val="007549F1"/>
    <w:rsid w:val="0076437A"/>
    <w:rsid w:val="00767013"/>
    <w:rsid w:val="007733B7"/>
    <w:rsid w:val="007840DA"/>
    <w:rsid w:val="007A1267"/>
    <w:rsid w:val="00803BAE"/>
    <w:rsid w:val="008147D7"/>
    <w:rsid w:val="00841CE7"/>
    <w:rsid w:val="0085154F"/>
    <w:rsid w:val="008515F9"/>
    <w:rsid w:val="00852982"/>
    <w:rsid w:val="00885C4C"/>
    <w:rsid w:val="008F5AB4"/>
    <w:rsid w:val="008F61D0"/>
    <w:rsid w:val="008F78C2"/>
    <w:rsid w:val="00904169"/>
    <w:rsid w:val="00905C17"/>
    <w:rsid w:val="0091177B"/>
    <w:rsid w:val="00916188"/>
    <w:rsid w:val="00934C59"/>
    <w:rsid w:val="009408C5"/>
    <w:rsid w:val="009423B0"/>
    <w:rsid w:val="009630DB"/>
    <w:rsid w:val="009756E6"/>
    <w:rsid w:val="00990198"/>
    <w:rsid w:val="009C1A65"/>
    <w:rsid w:val="009C512B"/>
    <w:rsid w:val="009D03D7"/>
    <w:rsid w:val="009D4AC8"/>
    <w:rsid w:val="009F00D1"/>
    <w:rsid w:val="00A1576D"/>
    <w:rsid w:val="00A22FA8"/>
    <w:rsid w:val="00A25236"/>
    <w:rsid w:val="00A26688"/>
    <w:rsid w:val="00A33093"/>
    <w:rsid w:val="00A540DA"/>
    <w:rsid w:val="00A56DD5"/>
    <w:rsid w:val="00A734D9"/>
    <w:rsid w:val="00A82C70"/>
    <w:rsid w:val="00A83684"/>
    <w:rsid w:val="00AA3979"/>
    <w:rsid w:val="00AA4410"/>
    <w:rsid w:val="00AF3CB9"/>
    <w:rsid w:val="00B014E6"/>
    <w:rsid w:val="00B01BF8"/>
    <w:rsid w:val="00B4058D"/>
    <w:rsid w:val="00B53B9F"/>
    <w:rsid w:val="00BC2A58"/>
    <w:rsid w:val="00BE25BD"/>
    <w:rsid w:val="00BF3692"/>
    <w:rsid w:val="00C11428"/>
    <w:rsid w:val="00C509B9"/>
    <w:rsid w:val="00C64BD7"/>
    <w:rsid w:val="00C759E3"/>
    <w:rsid w:val="00C7633E"/>
    <w:rsid w:val="00C87831"/>
    <w:rsid w:val="00CA0525"/>
    <w:rsid w:val="00CA3FB2"/>
    <w:rsid w:val="00CB0113"/>
    <w:rsid w:val="00CB284A"/>
    <w:rsid w:val="00CC4C65"/>
    <w:rsid w:val="00CD36D2"/>
    <w:rsid w:val="00CE1C7F"/>
    <w:rsid w:val="00CF65DE"/>
    <w:rsid w:val="00D01F0F"/>
    <w:rsid w:val="00D03491"/>
    <w:rsid w:val="00D432DD"/>
    <w:rsid w:val="00D53A35"/>
    <w:rsid w:val="00D74D3C"/>
    <w:rsid w:val="00D8434E"/>
    <w:rsid w:val="00DC5E5D"/>
    <w:rsid w:val="00DD5ACF"/>
    <w:rsid w:val="00DE1617"/>
    <w:rsid w:val="00DF0B6E"/>
    <w:rsid w:val="00E149B6"/>
    <w:rsid w:val="00E20FAA"/>
    <w:rsid w:val="00E23E2C"/>
    <w:rsid w:val="00E30F20"/>
    <w:rsid w:val="00E95F84"/>
    <w:rsid w:val="00EB55C3"/>
    <w:rsid w:val="00EC662E"/>
    <w:rsid w:val="00EE217C"/>
    <w:rsid w:val="00F05D64"/>
    <w:rsid w:val="00F131AA"/>
    <w:rsid w:val="00F322E8"/>
    <w:rsid w:val="00F32722"/>
    <w:rsid w:val="00F44A5A"/>
    <w:rsid w:val="00F65B1E"/>
    <w:rsid w:val="00F82081"/>
    <w:rsid w:val="00FB6BF7"/>
    <w:rsid w:val="00FE3220"/>
    <w:rsid w:val="00FF0773"/>
    <w:rsid w:val="0164767E"/>
    <w:rsid w:val="018B3775"/>
    <w:rsid w:val="018C54E9"/>
    <w:rsid w:val="01F133EE"/>
    <w:rsid w:val="02607F39"/>
    <w:rsid w:val="02AB11C0"/>
    <w:rsid w:val="02F54FC6"/>
    <w:rsid w:val="03C70711"/>
    <w:rsid w:val="041358F2"/>
    <w:rsid w:val="04377778"/>
    <w:rsid w:val="04B84010"/>
    <w:rsid w:val="053A3164"/>
    <w:rsid w:val="05F6352F"/>
    <w:rsid w:val="0624009C"/>
    <w:rsid w:val="065B5A88"/>
    <w:rsid w:val="07035F04"/>
    <w:rsid w:val="07943000"/>
    <w:rsid w:val="07AD5E6F"/>
    <w:rsid w:val="07CF44D2"/>
    <w:rsid w:val="08730ADD"/>
    <w:rsid w:val="08AF79C5"/>
    <w:rsid w:val="08D3343D"/>
    <w:rsid w:val="08EF7E0B"/>
    <w:rsid w:val="09CB6A81"/>
    <w:rsid w:val="0A6B4514"/>
    <w:rsid w:val="0AA34A13"/>
    <w:rsid w:val="0B0C7351"/>
    <w:rsid w:val="0B380146"/>
    <w:rsid w:val="0B5C0D2F"/>
    <w:rsid w:val="0B84233D"/>
    <w:rsid w:val="0BA770E7"/>
    <w:rsid w:val="0BFE6C9A"/>
    <w:rsid w:val="0C1026BC"/>
    <w:rsid w:val="0C1718CA"/>
    <w:rsid w:val="0C3B7EEE"/>
    <w:rsid w:val="0C601B75"/>
    <w:rsid w:val="0CAF4438"/>
    <w:rsid w:val="0CE70F2E"/>
    <w:rsid w:val="0D690A8B"/>
    <w:rsid w:val="0D71793F"/>
    <w:rsid w:val="0D8E358B"/>
    <w:rsid w:val="0DAD0977"/>
    <w:rsid w:val="0EAF6971"/>
    <w:rsid w:val="0F1D7D7F"/>
    <w:rsid w:val="0F4301DD"/>
    <w:rsid w:val="10B77D5F"/>
    <w:rsid w:val="10E45099"/>
    <w:rsid w:val="111E1B8C"/>
    <w:rsid w:val="11624DD5"/>
    <w:rsid w:val="11A976A8"/>
    <w:rsid w:val="11E7130A"/>
    <w:rsid w:val="12130FC5"/>
    <w:rsid w:val="125B06C8"/>
    <w:rsid w:val="12617F82"/>
    <w:rsid w:val="127253B3"/>
    <w:rsid w:val="128C79CD"/>
    <w:rsid w:val="129D771A"/>
    <w:rsid w:val="129E4D32"/>
    <w:rsid w:val="140432BB"/>
    <w:rsid w:val="149771C9"/>
    <w:rsid w:val="15DF7B3C"/>
    <w:rsid w:val="164B6F7F"/>
    <w:rsid w:val="16CC4EA0"/>
    <w:rsid w:val="17481711"/>
    <w:rsid w:val="17A172CF"/>
    <w:rsid w:val="17D17958"/>
    <w:rsid w:val="17FE1554"/>
    <w:rsid w:val="183A54FD"/>
    <w:rsid w:val="184458B2"/>
    <w:rsid w:val="18AE37BC"/>
    <w:rsid w:val="18D314AE"/>
    <w:rsid w:val="18E65B9C"/>
    <w:rsid w:val="193C16FE"/>
    <w:rsid w:val="19AA66B3"/>
    <w:rsid w:val="19F76647"/>
    <w:rsid w:val="1A55661F"/>
    <w:rsid w:val="1AAD645B"/>
    <w:rsid w:val="1AE17EB2"/>
    <w:rsid w:val="1B4209C8"/>
    <w:rsid w:val="1B4936EF"/>
    <w:rsid w:val="1B6C2A60"/>
    <w:rsid w:val="1BDA30F5"/>
    <w:rsid w:val="1BDE2644"/>
    <w:rsid w:val="1BE340FE"/>
    <w:rsid w:val="1BE85270"/>
    <w:rsid w:val="1BFE2CE6"/>
    <w:rsid w:val="1C4E75DD"/>
    <w:rsid w:val="1CDD28FB"/>
    <w:rsid w:val="1D210A3A"/>
    <w:rsid w:val="1DCA2E80"/>
    <w:rsid w:val="1DE94A23"/>
    <w:rsid w:val="1DFB572F"/>
    <w:rsid w:val="1E4464BD"/>
    <w:rsid w:val="1E7B2670"/>
    <w:rsid w:val="1F040613"/>
    <w:rsid w:val="1F444EB4"/>
    <w:rsid w:val="1F93628A"/>
    <w:rsid w:val="1F973235"/>
    <w:rsid w:val="205459F9"/>
    <w:rsid w:val="210B5C89"/>
    <w:rsid w:val="21F371F6"/>
    <w:rsid w:val="225E003A"/>
    <w:rsid w:val="22910410"/>
    <w:rsid w:val="22916662"/>
    <w:rsid w:val="231132FF"/>
    <w:rsid w:val="238C035F"/>
    <w:rsid w:val="23A203FB"/>
    <w:rsid w:val="23FA1FE5"/>
    <w:rsid w:val="24E567F1"/>
    <w:rsid w:val="256A4F48"/>
    <w:rsid w:val="26D7660D"/>
    <w:rsid w:val="26E50D2A"/>
    <w:rsid w:val="270C6B30"/>
    <w:rsid w:val="27E40FE2"/>
    <w:rsid w:val="28312EF3"/>
    <w:rsid w:val="29B966BA"/>
    <w:rsid w:val="29CE5AA6"/>
    <w:rsid w:val="2ABA46D7"/>
    <w:rsid w:val="2B0F281A"/>
    <w:rsid w:val="2B7B5072"/>
    <w:rsid w:val="2BB1742D"/>
    <w:rsid w:val="2BBF5FEE"/>
    <w:rsid w:val="2C1A1476"/>
    <w:rsid w:val="2D391DD0"/>
    <w:rsid w:val="2DD205CA"/>
    <w:rsid w:val="2E383E35"/>
    <w:rsid w:val="2E982B26"/>
    <w:rsid w:val="2F4D1B62"/>
    <w:rsid w:val="2F754C15"/>
    <w:rsid w:val="2F866E22"/>
    <w:rsid w:val="2FF10740"/>
    <w:rsid w:val="30422D49"/>
    <w:rsid w:val="30611FB2"/>
    <w:rsid w:val="30817D16"/>
    <w:rsid w:val="313A1C72"/>
    <w:rsid w:val="31A33CBC"/>
    <w:rsid w:val="31E0281A"/>
    <w:rsid w:val="325B6344"/>
    <w:rsid w:val="32E2348F"/>
    <w:rsid w:val="333C6176"/>
    <w:rsid w:val="334E7C57"/>
    <w:rsid w:val="33572FB0"/>
    <w:rsid w:val="33B43F5E"/>
    <w:rsid w:val="342B1D46"/>
    <w:rsid w:val="34871673"/>
    <w:rsid w:val="34B47F8E"/>
    <w:rsid w:val="3538471B"/>
    <w:rsid w:val="35607587"/>
    <w:rsid w:val="359F479A"/>
    <w:rsid w:val="35AE14AB"/>
    <w:rsid w:val="35D5640E"/>
    <w:rsid w:val="36121086"/>
    <w:rsid w:val="361E7DB5"/>
    <w:rsid w:val="367B0D63"/>
    <w:rsid w:val="368F2A60"/>
    <w:rsid w:val="370B6AEB"/>
    <w:rsid w:val="37661A13"/>
    <w:rsid w:val="379C5435"/>
    <w:rsid w:val="383B4C4E"/>
    <w:rsid w:val="38451629"/>
    <w:rsid w:val="38C34C43"/>
    <w:rsid w:val="38E90897"/>
    <w:rsid w:val="39425E11"/>
    <w:rsid w:val="395F671A"/>
    <w:rsid w:val="39B33281"/>
    <w:rsid w:val="39B535EA"/>
    <w:rsid w:val="39E3734B"/>
    <w:rsid w:val="39E430C3"/>
    <w:rsid w:val="3A43675C"/>
    <w:rsid w:val="3A7E0E22"/>
    <w:rsid w:val="3C35709F"/>
    <w:rsid w:val="3C667DC0"/>
    <w:rsid w:val="3CED5E6C"/>
    <w:rsid w:val="3D1D37AF"/>
    <w:rsid w:val="3DD31485"/>
    <w:rsid w:val="3DF00289"/>
    <w:rsid w:val="3EA66B99"/>
    <w:rsid w:val="3EBF70CB"/>
    <w:rsid w:val="3ED72AB0"/>
    <w:rsid w:val="3EE66B11"/>
    <w:rsid w:val="3EEF22EE"/>
    <w:rsid w:val="3F422D66"/>
    <w:rsid w:val="3F7340E2"/>
    <w:rsid w:val="3F9115F7"/>
    <w:rsid w:val="404146C0"/>
    <w:rsid w:val="40925627"/>
    <w:rsid w:val="409749EB"/>
    <w:rsid w:val="40CA227A"/>
    <w:rsid w:val="40DF6392"/>
    <w:rsid w:val="41276FAD"/>
    <w:rsid w:val="41955AE8"/>
    <w:rsid w:val="41987E76"/>
    <w:rsid w:val="41E974C9"/>
    <w:rsid w:val="420E5181"/>
    <w:rsid w:val="424E37D0"/>
    <w:rsid w:val="42552DB0"/>
    <w:rsid w:val="4269685C"/>
    <w:rsid w:val="42C65DFA"/>
    <w:rsid w:val="43030867"/>
    <w:rsid w:val="43304BA2"/>
    <w:rsid w:val="4352109E"/>
    <w:rsid w:val="441822E3"/>
    <w:rsid w:val="44422651"/>
    <w:rsid w:val="44427364"/>
    <w:rsid w:val="44615A3C"/>
    <w:rsid w:val="450E7246"/>
    <w:rsid w:val="45436C9D"/>
    <w:rsid w:val="4562364B"/>
    <w:rsid w:val="458D0AB3"/>
    <w:rsid w:val="46250CEB"/>
    <w:rsid w:val="464205C2"/>
    <w:rsid w:val="46827EEC"/>
    <w:rsid w:val="46C84597"/>
    <w:rsid w:val="478875C0"/>
    <w:rsid w:val="47BA5463"/>
    <w:rsid w:val="484B7A07"/>
    <w:rsid w:val="4A08135D"/>
    <w:rsid w:val="4A0B01F8"/>
    <w:rsid w:val="4A522520"/>
    <w:rsid w:val="4A89055E"/>
    <w:rsid w:val="4B871B00"/>
    <w:rsid w:val="4C4464BC"/>
    <w:rsid w:val="4D0C49B3"/>
    <w:rsid w:val="4DA30E74"/>
    <w:rsid w:val="4E106C8F"/>
    <w:rsid w:val="4E83497D"/>
    <w:rsid w:val="4EED611E"/>
    <w:rsid w:val="4F093156"/>
    <w:rsid w:val="4F7B197C"/>
    <w:rsid w:val="4F7D7924"/>
    <w:rsid w:val="4FA9473B"/>
    <w:rsid w:val="502C146E"/>
    <w:rsid w:val="50795EBC"/>
    <w:rsid w:val="507B091E"/>
    <w:rsid w:val="50A15412"/>
    <w:rsid w:val="50FB0FC7"/>
    <w:rsid w:val="50FF05B3"/>
    <w:rsid w:val="51A32537"/>
    <w:rsid w:val="52285D63"/>
    <w:rsid w:val="525E35BB"/>
    <w:rsid w:val="533662E6"/>
    <w:rsid w:val="53556723"/>
    <w:rsid w:val="53665278"/>
    <w:rsid w:val="53835884"/>
    <w:rsid w:val="53A94D0A"/>
    <w:rsid w:val="53E4203A"/>
    <w:rsid w:val="540C7047"/>
    <w:rsid w:val="54EA55DA"/>
    <w:rsid w:val="54F340E3"/>
    <w:rsid w:val="54FB308B"/>
    <w:rsid w:val="54FC75D0"/>
    <w:rsid w:val="550A7A2A"/>
    <w:rsid w:val="55E24503"/>
    <w:rsid w:val="55F205A1"/>
    <w:rsid w:val="566069B4"/>
    <w:rsid w:val="56AB6FEB"/>
    <w:rsid w:val="57495A3D"/>
    <w:rsid w:val="58E81E30"/>
    <w:rsid w:val="59E00D5A"/>
    <w:rsid w:val="5A146C55"/>
    <w:rsid w:val="5AE60757"/>
    <w:rsid w:val="5B0C11C8"/>
    <w:rsid w:val="5C57424D"/>
    <w:rsid w:val="5CA249EC"/>
    <w:rsid w:val="5D6323CD"/>
    <w:rsid w:val="5D740137"/>
    <w:rsid w:val="5E056FE1"/>
    <w:rsid w:val="5F9C4ABB"/>
    <w:rsid w:val="5FA8056B"/>
    <w:rsid w:val="604162CA"/>
    <w:rsid w:val="60DD2497"/>
    <w:rsid w:val="60ED343C"/>
    <w:rsid w:val="613665C6"/>
    <w:rsid w:val="61406582"/>
    <w:rsid w:val="616C7377"/>
    <w:rsid w:val="61C45767"/>
    <w:rsid w:val="622A170C"/>
    <w:rsid w:val="62AA0157"/>
    <w:rsid w:val="62CA522E"/>
    <w:rsid w:val="633914DA"/>
    <w:rsid w:val="64090F30"/>
    <w:rsid w:val="6470717E"/>
    <w:rsid w:val="648030A1"/>
    <w:rsid w:val="64A500F0"/>
    <w:rsid w:val="64D60F87"/>
    <w:rsid w:val="652E65D2"/>
    <w:rsid w:val="65DF6369"/>
    <w:rsid w:val="65EE0CA2"/>
    <w:rsid w:val="66247AF4"/>
    <w:rsid w:val="66497D49"/>
    <w:rsid w:val="67302D72"/>
    <w:rsid w:val="673D79DA"/>
    <w:rsid w:val="674D37A6"/>
    <w:rsid w:val="6773145F"/>
    <w:rsid w:val="68501331"/>
    <w:rsid w:val="68764D12"/>
    <w:rsid w:val="68E24AEE"/>
    <w:rsid w:val="68ED7415"/>
    <w:rsid w:val="698931BC"/>
    <w:rsid w:val="69BC717D"/>
    <w:rsid w:val="69D65CD5"/>
    <w:rsid w:val="6AA33E09"/>
    <w:rsid w:val="6AFC79BD"/>
    <w:rsid w:val="6B2807B2"/>
    <w:rsid w:val="6BE7241B"/>
    <w:rsid w:val="6BF863D7"/>
    <w:rsid w:val="6C2C6CAF"/>
    <w:rsid w:val="6C7F395F"/>
    <w:rsid w:val="6CA81BAB"/>
    <w:rsid w:val="6CFE5C6F"/>
    <w:rsid w:val="6D3927BB"/>
    <w:rsid w:val="6E7D5C21"/>
    <w:rsid w:val="6F0D2199"/>
    <w:rsid w:val="6F196D90"/>
    <w:rsid w:val="6F4670C7"/>
    <w:rsid w:val="6F5C0CD6"/>
    <w:rsid w:val="6F624C55"/>
    <w:rsid w:val="6FD974C8"/>
    <w:rsid w:val="70055A29"/>
    <w:rsid w:val="700E61C9"/>
    <w:rsid w:val="704A2F79"/>
    <w:rsid w:val="70DC1E23"/>
    <w:rsid w:val="71775FF0"/>
    <w:rsid w:val="71AB7A47"/>
    <w:rsid w:val="71B27028"/>
    <w:rsid w:val="725400DF"/>
    <w:rsid w:val="731F06ED"/>
    <w:rsid w:val="742C0C86"/>
    <w:rsid w:val="7463285B"/>
    <w:rsid w:val="747B7BA5"/>
    <w:rsid w:val="75377F70"/>
    <w:rsid w:val="76EB79D1"/>
    <w:rsid w:val="77505319"/>
    <w:rsid w:val="77CE623E"/>
    <w:rsid w:val="78232A2D"/>
    <w:rsid w:val="784115A6"/>
    <w:rsid w:val="79112886"/>
    <w:rsid w:val="794E7636"/>
    <w:rsid w:val="79CF4919"/>
    <w:rsid w:val="79F44681"/>
    <w:rsid w:val="7A000410"/>
    <w:rsid w:val="7A652CD5"/>
    <w:rsid w:val="7A673F26"/>
    <w:rsid w:val="7ABD0F17"/>
    <w:rsid w:val="7ACE4ED2"/>
    <w:rsid w:val="7AE61564"/>
    <w:rsid w:val="7B0F10EF"/>
    <w:rsid w:val="7B1D3764"/>
    <w:rsid w:val="7B203254"/>
    <w:rsid w:val="7BA6229F"/>
    <w:rsid w:val="7C4B2553"/>
    <w:rsid w:val="7CA13F21"/>
    <w:rsid w:val="7E0B1F99"/>
    <w:rsid w:val="7E862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7"/>
    <w:qFormat/>
    <w:uiPriority w:val="0"/>
    <w:pPr>
      <w:keepNext/>
      <w:keepLines/>
      <w:widowControl/>
      <w:kinsoku w:val="0"/>
      <w:autoSpaceDE w:val="0"/>
      <w:autoSpaceDN w:val="0"/>
      <w:adjustRightInd w:val="0"/>
      <w:snapToGrid w:val="0"/>
      <w:spacing w:line="560" w:lineRule="exact"/>
      <w:ind w:firstLine="640"/>
      <w:jc w:val="left"/>
      <w:textAlignment w:val="baseline"/>
      <w:outlineLvl w:val="0"/>
    </w:pPr>
    <w:rPr>
      <w:rFonts w:ascii="黑体" w:hAnsi="黑体" w:eastAsia="黑体" w:cs="Arial"/>
      <w:snapToGrid w:val="0"/>
      <w:color w:val="000000"/>
      <w:kern w:val="4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30"/>
    </w:rPr>
  </w:style>
  <w:style w:type="paragraph" w:styleId="5">
    <w:name w:val="Balloon Text"/>
    <w:basedOn w:val="1"/>
    <w:link w:val="21"/>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table" w:customStyle="1" w:styleId="16">
    <w:name w:val="网格型1"/>
    <w:basedOn w:val="9"/>
    <w:unhideWhenUse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1"/>
    <w:link w:val="2"/>
    <w:qFormat/>
    <w:uiPriority w:val="0"/>
    <w:rPr>
      <w:rFonts w:ascii="黑体" w:hAnsi="黑体" w:eastAsia="黑体" w:cs="Arial"/>
      <w:snapToGrid w:val="0"/>
      <w:color w:val="000000"/>
      <w:kern w:val="44"/>
      <w:sz w:val="32"/>
      <w:szCs w:val="21"/>
    </w:rPr>
  </w:style>
  <w:style w:type="paragraph" w:customStyle="1" w:styleId="18">
    <w:name w:val="修订1"/>
    <w:hidden/>
    <w:semiHidden/>
    <w:qFormat/>
    <w:uiPriority w:val="99"/>
    <w:rPr>
      <w:rFonts w:eastAsia="仿宋" w:asciiTheme="minorHAnsi" w:hAnsiTheme="minorHAnsi" w:cstheme="minorBidi"/>
      <w:kern w:val="2"/>
      <w:sz w:val="32"/>
      <w:szCs w:val="22"/>
      <w:lang w:val="en-US" w:eastAsia="zh-CN" w:bidi="ar-SA"/>
    </w:rPr>
  </w:style>
  <w:style w:type="paragraph" w:styleId="19">
    <w:name w:val="List Paragraph"/>
    <w:basedOn w:val="1"/>
    <w:qFormat/>
    <w:uiPriority w:val="34"/>
    <w:pPr>
      <w:ind w:firstLine="420"/>
    </w:pPr>
  </w:style>
  <w:style w:type="paragraph" w:customStyle="1" w:styleId="20">
    <w:name w:val="段"/>
    <w:basedOn w:val="1"/>
    <w:qFormat/>
    <w:uiPriority w:val="0"/>
    <w:pPr>
      <w:widowControl/>
      <w:autoSpaceDE w:val="0"/>
      <w:autoSpaceDN w:val="0"/>
      <w:spacing w:line="240" w:lineRule="auto"/>
    </w:pPr>
    <w:rPr>
      <w:rFonts w:ascii="宋体" w:hAnsi="Calibri" w:eastAsia="宋体" w:cs="Times New Roman"/>
      <w:kern w:val="0"/>
      <w:sz w:val="21"/>
      <w:szCs w:val="21"/>
    </w:rPr>
  </w:style>
  <w:style w:type="character" w:customStyle="1" w:styleId="21">
    <w:name w:val="批注框文本 Char"/>
    <w:basedOn w:val="11"/>
    <w:link w:val="5"/>
    <w:semiHidden/>
    <w:qFormat/>
    <w:uiPriority w:val="99"/>
    <w:rPr>
      <w:rFonts w:eastAsia="仿宋"/>
      <w:kern w:val="2"/>
      <w:sz w:val="18"/>
      <w:szCs w:val="18"/>
    </w:rPr>
  </w:style>
  <w:style w:type="paragraph" w:customStyle="1" w:styleId="22">
    <w:name w:val="修订2"/>
    <w:hidden/>
    <w:semiHidden/>
    <w:qFormat/>
    <w:uiPriority w:val="99"/>
    <w:rPr>
      <w:rFonts w:eastAsia="仿宋" w:asciiTheme="minorHAnsi" w:hAnsiTheme="minorHAnsi" w:cstheme="minorBidi"/>
      <w:kern w:val="2"/>
      <w:sz w:val="32"/>
      <w:szCs w:val="22"/>
      <w:lang w:val="en-US" w:eastAsia="zh-CN" w:bidi="ar-SA"/>
    </w:rPr>
  </w:style>
  <w:style w:type="paragraph" w:styleId="23">
    <w:name w:val="No Spacing"/>
    <w:qFormat/>
    <w:uiPriority w:val="1"/>
    <w:pPr>
      <w:widowControl w:val="0"/>
      <w:spacing w:line="579" w:lineRule="exact"/>
      <w:jc w:val="center"/>
    </w:pPr>
    <w:rPr>
      <w:rFonts w:ascii="Times New Roman" w:hAnsi="Times New Roman" w:eastAsia="方正小标宋简体" w:cstheme="minorBidi"/>
      <w:kern w:val="2"/>
      <w:sz w:val="44"/>
      <w:szCs w:val="22"/>
      <w:lang w:val="en-US" w:eastAsia="zh-CN" w:bidi="ar-SA"/>
    </w:rPr>
  </w:style>
  <w:style w:type="paragraph" w:customStyle="1" w:styleId="2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7</Pages>
  <Words>1827</Words>
  <Characters>1992</Characters>
  <Lines>57</Lines>
  <Paragraphs>16</Paragraphs>
  <TotalTime>6</TotalTime>
  <ScaleCrop>false</ScaleCrop>
  <LinksUpToDate>false</LinksUpToDate>
  <CharactersWithSpaces>2150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2024-12-09T10:14:00Z</dcterms:created>
  <dc:creator>Peng</dc:creator>
  <cp:lastModifiedBy>蓝郁郁</cp:lastModifiedBy>
  <cp:lastPrinted>2024-06-21T06:48:00Z</cp:lastPrinted>
  <dcterms:modified xsi:type="dcterms:W3CDTF">2025-04-30T07:11:18Z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E7FBC58CBCAD42FD9DC13DC551285C76_13</vt:lpwstr>
  </property>
  <property fmtid="{D5CDD505-2E9C-101B-9397-08002B2CF9AE}" pid="4" name="KSOTemplateDocerSaveRecord">
    <vt:lpwstr>eyJoZGlkIjoiMmFhZTZlMTk5MjhjZTUxMDMyNWQzNjgzNTMyM2YxNmEiLCJ1c2VySWQiOiI5NTgyNDIyNjAifQ==</vt:lpwstr>
  </property>
</Properties>
</file>