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0" w:line="560" w:lineRule="exact"/>
        <w:ind w:firstLine="0" w:firstLineChars="0"/>
        <w:rPr>
          <w:rFonts w:ascii="Times New Roman" w:hAnsi="Times New Roman" w:eastAsia="黑体" w:cs="Times New Roman"/>
        </w:rPr>
      </w:pPr>
      <w:r>
        <w:rPr>
          <w:rFonts w:hint="default" w:ascii="Times New Roman" w:hAnsi="Times New Roman" w:eastAsia="黑体" w:cs="Times New Roman"/>
        </w:rPr>
        <w:t>附件</w:t>
      </w:r>
      <w:r>
        <w:rPr>
          <w:rFonts w:hint="default" w:ascii="Times New Roman" w:hAnsi="Times New Roman" w:eastAsia="黑体" w:cs="Times New Roman"/>
          <w:lang w:val="en-US" w:eastAsia="zh-CN"/>
        </w:rPr>
        <w:t>6</w:t>
      </w:r>
    </w:p>
    <w:p>
      <w:pPr>
        <w:spacing w:after="0" w:afterLines="0" w:line="560" w:lineRule="exact"/>
        <w:ind w:left="0" w:hanging="432" w:hangingChars="135"/>
        <w:jc w:val="center"/>
        <w:outlineLvl w:val="9"/>
        <w:rPr>
          <w:rFonts w:ascii="Times New Roman" w:hAnsi="Times New Roman" w:eastAsia="方正小标宋_GBK" w:cs="Times New Roman"/>
          <w:kern w:val="44"/>
          <w:sz w:val="32"/>
          <w:szCs w:val="32"/>
        </w:rPr>
      </w:pPr>
    </w:p>
    <w:p>
      <w:pPr>
        <w:spacing w:after="0" w:afterLines="0" w:line="560" w:lineRule="exact"/>
        <w:ind w:left="0" w:hanging="540" w:hangingChars="135"/>
        <w:jc w:val="center"/>
        <w:outlineLvl w:val="9"/>
        <w:rPr>
          <w:rFonts w:ascii="Times New Roman" w:hAnsi="Times New Roman" w:eastAsia="方正小标宋简体" w:cs="Times New Roman"/>
          <w:kern w:val="44"/>
          <w:sz w:val="40"/>
          <w:szCs w:val="40"/>
        </w:rPr>
      </w:pPr>
      <w:r>
        <w:rPr>
          <w:rFonts w:hint="default" w:ascii="Times New Roman" w:hAnsi="Times New Roman" w:eastAsia="方正小标宋简体" w:cs="Times New Roman"/>
          <w:kern w:val="44"/>
          <w:sz w:val="40"/>
          <w:szCs w:val="40"/>
        </w:rPr>
        <w:t>东莞市中小企业数字化改造服务合同（模板）</w:t>
      </w:r>
    </w:p>
    <w:p>
      <w:pPr>
        <w:pStyle w:val="21"/>
        <w:spacing w:afterLines="0" w:line="560" w:lineRule="exact"/>
        <w:ind w:firstLine="0" w:firstLineChars="0"/>
        <w:rPr>
          <w:rFonts w:ascii="Times New Roman" w:hAnsi="Times New Roman" w:cs="Times New Roman"/>
        </w:rPr>
      </w:pPr>
    </w:p>
    <w:p>
      <w:pPr>
        <w:pStyle w:val="21"/>
        <w:spacing w:afterLines="0" w:line="560" w:lineRule="exact"/>
        <w:ind w:firstLine="0" w:firstLineChars="0"/>
        <w:rPr>
          <w:rFonts w:ascii="Times New Roman" w:hAnsi="Times New Roman" w:cs="Times New Roman"/>
          <w:sz w:val="28"/>
          <w:szCs w:val="28"/>
        </w:rPr>
      </w:pPr>
      <w:r>
        <w:rPr>
          <w:rFonts w:ascii="Times New Roman" w:hAnsi="Times New Roman" w:cs="Times New Roman"/>
          <w:sz w:val="28"/>
          <w:szCs w:val="28"/>
        </w:rPr>
        <w:t>甲方</w:t>
      </w:r>
      <w:r>
        <w:rPr>
          <w:rFonts w:hint="default" w:ascii="Times New Roman" w:hAnsi="Times New Roman" w:cs="Times New Roman"/>
          <w:sz w:val="28"/>
          <w:szCs w:val="28"/>
        </w:rPr>
        <w:t>：</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u w:val="single"/>
        </w:rPr>
        <w:tab/>
      </w:r>
      <w:r>
        <w:rPr>
          <w:rFonts w:hint="default" w:ascii="Times New Roman" w:hAnsi="Times New Roman" w:cs="Times New Roman"/>
          <w:sz w:val="28"/>
          <w:szCs w:val="28"/>
          <w:u w:val="single"/>
        </w:rPr>
        <w:tab/>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协议号：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统一社会信用代码：</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法定地址：</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联系人：</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联系电话：</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银行账号：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开户银行：</w:t>
      </w:r>
      <w:r>
        <w:rPr>
          <w:rFonts w:hint="default" w:ascii="Times New Roman" w:hAnsi="Times New Roman" w:cs="Times New Roman"/>
          <w:sz w:val="28"/>
          <w:szCs w:val="28"/>
          <w:u w:val="single"/>
        </w:rPr>
        <w:t xml:space="preserve">                                         </w:t>
      </w:r>
    </w:p>
    <w:p>
      <w:pPr>
        <w:pStyle w:val="21"/>
        <w:spacing w:afterLines="0" w:line="560" w:lineRule="exact"/>
        <w:ind w:firstLine="0" w:firstLineChars="0"/>
        <w:rPr>
          <w:rFonts w:ascii="Times New Roman" w:hAnsi="Times New Roman" w:cs="Times New Roman"/>
          <w:sz w:val="28"/>
          <w:szCs w:val="28"/>
        </w:rPr>
      </w:pPr>
    </w:p>
    <w:p>
      <w:pPr>
        <w:pStyle w:val="21"/>
        <w:spacing w:afterLines="0" w:line="560" w:lineRule="exact"/>
        <w:ind w:firstLine="0" w:firstLineChars="0"/>
        <w:rPr>
          <w:rFonts w:ascii="Times New Roman" w:hAnsi="Times New Roman" w:cs="Times New Roman"/>
          <w:sz w:val="28"/>
          <w:szCs w:val="28"/>
        </w:rPr>
      </w:pPr>
      <w:r>
        <w:rPr>
          <w:rFonts w:hint="default" w:ascii="Times New Roman" w:hAnsi="Times New Roman" w:cs="Times New Roman"/>
          <w:sz w:val="28"/>
          <w:szCs w:val="28"/>
        </w:rPr>
        <w:t>乙</w:t>
      </w:r>
      <w:r>
        <w:rPr>
          <w:rFonts w:ascii="Times New Roman" w:hAnsi="Times New Roman" w:cs="Times New Roman"/>
          <w:sz w:val="28"/>
          <w:szCs w:val="28"/>
        </w:rPr>
        <w:t>方</w:t>
      </w:r>
      <w:r>
        <w:rPr>
          <w:rFonts w:hint="default"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pStyle w:val="21"/>
        <w:spacing w:afterLines="0" w:line="560" w:lineRule="exact"/>
        <w:ind w:firstLine="0" w:firstLineChars="0"/>
        <w:rPr>
          <w:rFonts w:ascii="Times New Roman" w:hAnsi="Times New Roman" w:cs="Times New Roman"/>
          <w:sz w:val="28"/>
          <w:szCs w:val="28"/>
        </w:rPr>
      </w:pPr>
      <w:r>
        <w:rPr>
          <w:rFonts w:hint="default" w:ascii="Times New Roman" w:hAnsi="Times New Roman" w:cs="Times New Roman"/>
          <w:sz w:val="28"/>
          <w:szCs w:val="28"/>
        </w:rPr>
        <w:t xml:space="preserve">    协议号：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统一社会信用代码：</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法定地址：</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联系人：</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联系电话：</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银行账号：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开户银行：</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p>
    <w:p>
      <w:pPr>
        <w:spacing w:afterLines="0" w:line="560" w:lineRule="exact"/>
        <w:ind w:firstLine="0" w:firstLineChars="0"/>
        <w:rPr>
          <w:rFonts w:ascii="Times New Roman" w:hAnsi="Times New Roman" w:cs="Times New Roman"/>
          <w:sz w:val="28"/>
          <w:szCs w:val="28"/>
          <w:u w:val="single"/>
        </w:rPr>
      </w:pPr>
      <w:r>
        <w:rPr>
          <w:rFonts w:ascii="Times New Roman" w:hAnsi="Times New Roman" w:cs="Times New Roman"/>
          <w:sz w:val="28"/>
          <w:szCs w:val="28"/>
        </w:rPr>
        <w:t>本协议由下列双方：</w:t>
      </w:r>
      <w:r>
        <w:rPr>
          <w:rFonts w:ascii="Times New Roman" w:hAnsi="Times New Roman" w:cs="Times New Roman"/>
          <w:sz w:val="28"/>
          <w:szCs w:val="28"/>
          <w:u w:val="single"/>
        </w:rPr>
        <w:t xml:space="preserve">                              </w:t>
      </w:r>
      <w:r>
        <w:rPr>
          <w:rFonts w:ascii="Times New Roman" w:hAnsi="Times New Roman" w:cs="Times New Roman"/>
          <w:sz w:val="28"/>
          <w:szCs w:val="28"/>
        </w:rPr>
        <w:t>（以下称甲方）与</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Style w:val="22"/>
          <w:rFonts w:ascii="Times New Roman" w:hAnsi="Times New Roman" w:cs="Times New Roman"/>
          <w:sz w:val="28"/>
          <w:szCs w:val="28"/>
        </w:rPr>
        <w:t>（</w:t>
      </w:r>
      <w:r>
        <w:rPr>
          <w:rFonts w:ascii="Times New Roman" w:hAnsi="Times New Roman" w:cs="Times New Roman"/>
          <w:sz w:val="28"/>
          <w:szCs w:val="28"/>
        </w:rPr>
        <w:t>以下称乙方）在中国</w:t>
      </w:r>
      <w:r>
        <w:rPr>
          <w:rFonts w:hint="default" w:ascii="Times New Roman" w:hAnsi="Times New Roman" w:cs="Times New Roman"/>
          <w:sz w:val="28"/>
          <w:szCs w:val="28"/>
        </w:rPr>
        <w:t>东莞</w:t>
      </w:r>
      <w:r>
        <w:rPr>
          <w:rFonts w:ascii="Times New Roman" w:hAnsi="Times New Roman" w:cs="Times New Roman"/>
          <w:sz w:val="28"/>
          <w:szCs w:val="28"/>
        </w:rPr>
        <w:t>签署。</w:t>
      </w: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一、服务要求</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1.1 服务内容说明</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本合同下的数字化改造服务为数字化产品/服务清单上所列内容，任何不在附件所列的功能开发皆为额外功能升级，不适用于本合同内的时间、费用、输出质量等条款限制。</w:t>
      </w:r>
    </w:p>
    <w:p>
      <w:pPr>
        <w:spacing w:afterLines="0" w:line="560" w:lineRule="exact"/>
        <w:ind w:firstLine="0" w:firstLineChars="0"/>
        <w:jc w:val="center"/>
        <w:rPr>
          <w:rFonts w:ascii="Times New Roman" w:hAnsi="Times New Roman" w:eastAsia="黑体" w:cs="Times New Roman"/>
          <w:sz w:val="28"/>
          <w:szCs w:val="28"/>
        </w:rPr>
      </w:pPr>
      <w:r>
        <w:rPr>
          <w:rFonts w:hint="default" w:ascii="Times New Roman" w:hAnsi="Times New Roman" w:eastAsia="黑体" w:cs="Times New Roman"/>
          <w:sz w:val="28"/>
          <w:szCs w:val="28"/>
        </w:rPr>
        <w:t>数字化产品/服务清单</w:t>
      </w:r>
    </w:p>
    <w:tbl>
      <w:tblPr>
        <w:tblStyle w:val="23"/>
        <w:tblW w:w="5071"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99"/>
        <w:gridCol w:w="1498"/>
        <w:gridCol w:w="1496"/>
        <w:gridCol w:w="1331"/>
        <w:gridCol w:w="1525"/>
        <w:gridCol w:w="759"/>
        <w:gridCol w:w="1487"/>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44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服务期限</w:t>
            </w:r>
          </w:p>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单价</w:t>
            </w:r>
          </w:p>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（含税,元）</w:t>
            </w:r>
          </w:p>
        </w:tc>
        <w:tc>
          <w:tcPr>
            <w:tcW w:w="427" w:type="pct"/>
            <w:tcBorders>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订购量</w:t>
            </w:r>
          </w:p>
        </w:tc>
        <w:tc>
          <w:tcPr>
            <w:tcW w:w="833" w:type="pct"/>
            <w:tcBorders>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总价</w:t>
            </w:r>
          </w:p>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（含税,元）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1</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i/>
                <w:iCs/>
                <w:color w:val="FF0000"/>
                <w:sz w:val="28"/>
                <w:szCs w:val="28"/>
              </w:rPr>
              <w:t>（产品和服务代码需与“企莞家”平台上架产品和服务代码保持一致）</w:t>
            </w: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i/>
                <w:iCs/>
                <w:color w:val="FF0000"/>
                <w:sz w:val="28"/>
                <w:szCs w:val="28"/>
              </w:rPr>
              <w:t>（产品和服务名称需与“企莞家”平台上架产品和服务名称保持一致）</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3</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jc w:val="center"/>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jc w:val="left"/>
              <w:rPr>
                <w:rFonts w:hint="default" w:ascii="Times New Roman" w:hAnsi="Times New Roman" w:cs="Times New Roman"/>
                <w:sz w:val="28"/>
                <w:szCs w:val="28"/>
              </w:rPr>
            </w:pPr>
            <w:r>
              <w:rPr>
                <w:rFonts w:hint="default" w:ascii="Times New Roman" w:hAnsi="Times New Roman" w:cs="Times New Roman"/>
                <w:sz w:val="28"/>
                <w:szCs w:val="28"/>
              </w:rPr>
              <w:t>总计（大写）：人民币</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w:t>
            </w:r>
          </w:p>
          <w:p>
            <w:pPr>
              <w:pStyle w:val="20"/>
              <w:spacing w:afterLines="0" w:line="560" w:lineRule="exact"/>
              <w:jc w:val="left"/>
              <w:rPr>
                <w:rFonts w:hint="default" w:ascii="Times New Roman" w:hAnsi="Times New Roman" w:cs="Times New Roman"/>
                <w:sz w:val="28"/>
                <w:szCs w:val="28"/>
              </w:rPr>
            </w:pPr>
            <w:r>
              <w:rPr>
                <w:rFonts w:hint="default" w:ascii="Times New Roman" w:hAnsi="Times New Roman" w:cs="Times New Roman"/>
                <w:sz w:val="28"/>
                <w:szCs w:val="28"/>
              </w:rPr>
              <w:t>RMB（小写）</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元。</w:t>
            </w:r>
          </w:p>
        </w:tc>
      </w:tr>
    </w:tbl>
    <w:p>
      <w:pPr>
        <w:pStyle w:val="6"/>
        <w:spacing w:afterLines="0" w:line="560" w:lineRule="exact"/>
        <w:ind w:left="0" w:firstLine="560"/>
        <w:rPr>
          <w:rFonts w:ascii="Times New Roman" w:hAnsi="Times New Roman" w:cs="Times New Roman"/>
          <w:sz w:val="28"/>
          <w:szCs w:val="28"/>
        </w:rPr>
      </w:pP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1.2 技术支持与服务</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1.2.1项目实施时间为202X年X月至202X年X月，具体交付时间以项目计划及实际情况为准。乙方自甲方签署终验验收确认书之日起，为甲方免费提供为期12个月的技术支持和服务。</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1.2.2乙方提供的技术支持和服务（“技术支持和服务”）的内容包括电话支持、现场服务、设备维修支持、电子邮件支持、因特网支持和提供系统应急策略等内容。</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1.2.3乙方应于合同签订并收到首期款项后xx个工作日内，完成本项目设计、实施方案的制定。</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1.2.4 因甲方原因造成乙方不能按期完成工作的，经甲方确认后（确认方式包括：书面、邮件、现场负责人签字等），乙方工作期可以顺延。顺延的日期与甲方造成乙方不能正常工作的日期相等。</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1.2.5如甲方变更本合同系统使用人、所有人和硬件所有人、持有人，需提前5个工作日书面通知乙方。</w:t>
      </w:r>
    </w:p>
    <w:p>
      <w:pPr>
        <w:spacing w:afterLines="0" w:line="560" w:lineRule="exact"/>
        <w:ind w:left="0" w:firstLine="560"/>
        <w:rPr>
          <w:rFonts w:hint="default" w:ascii="Times New Roman" w:hAnsi="Times New Roman" w:eastAsia="楷体_GB2312" w:cs="Times New Roman"/>
          <w:sz w:val="28"/>
          <w:szCs w:val="28"/>
        </w:rPr>
      </w:pPr>
      <w:bookmarkStart w:id="0" w:name="_Toc47457804"/>
      <w:r>
        <w:rPr>
          <w:rFonts w:hint="default" w:ascii="Times New Roman" w:hAnsi="Times New Roman" w:eastAsia="楷体_GB2312" w:cs="Times New Roman"/>
          <w:sz w:val="28"/>
          <w:szCs w:val="28"/>
        </w:rPr>
        <w:t>1.3 培训</w:t>
      </w:r>
      <w:bookmarkEnd w:id="0"/>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1.3.1培训目的。促使甲方技术人员能够熟练地对项目相关软硬件进行运行、诊断、维护和管理；促使甲方相关业务人员对其使用的应用系统能熟练地操作和使用。</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1.3.2培训内容。具体培训内容、时间与地点甲乙双方另行商定。</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二、服务费用及支付方式</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2.1服务费用说明</w:t>
      </w:r>
    </w:p>
    <w:p>
      <w:pPr>
        <w:spacing w:afterLines="0" w:line="560" w:lineRule="exact"/>
        <w:ind w:left="0" w:firstLine="560"/>
        <w:rPr>
          <w:rFonts w:ascii="Times New Roman" w:hAnsi="Times New Roman" w:cs="Times New Roman"/>
          <w:sz w:val="28"/>
          <w:szCs w:val="28"/>
        </w:rPr>
      </w:pPr>
      <w:r>
        <w:rPr>
          <w:rFonts w:ascii="Times New Roman" w:hAnsi="Times New Roman" w:cs="Times New Roman"/>
          <w:sz w:val="28"/>
          <w:szCs w:val="28"/>
        </w:rPr>
        <w:t>本次采购</w:t>
      </w:r>
      <w:r>
        <w:rPr>
          <w:rFonts w:hint="default" w:ascii="Times New Roman" w:hAnsi="Times New Roman" w:cs="Times New Roman"/>
          <w:sz w:val="28"/>
          <w:szCs w:val="28"/>
        </w:rPr>
        <w:t>中小企业数字化转型城市试点数字化产品和服务</w:t>
      </w:r>
      <w:r>
        <w:rPr>
          <w:rFonts w:ascii="Times New Roman" w:hAnsi="Times New Roman" w:cs="Times New Roman"/>
          <w:sz w:val="28"/>
          <w:szCs w:val="28"/>
        </w:rPr>
        <w:t>，总金额为</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元（大写：人民币</w:t>
      </w:r>
      <w:r>
        <w:rPr>
          <w:rFonts w:ascii="Times New Roman" w:hAnsi="Times New Roman" w:cs="Times New Roman"/>
          <w:sz w:val="28"/>
          <w:szCs w:val="28"/>
          <w:u w:val="single"/>
        </w:rPr>
        <w:t xml:space="preserve">                      </w:t>
      </w:r>
      <w:r>
        <w:rPr>
          <w:rFonts w:hint="default" w:ascii="Times New Roman" w:hAnsi="Times New Roman" w:cs="Times New Roman"/>
          <w:sz w:val="28"/>
          <w:szCs w:val="28"/>
        </w:rPr>
        <w:t>）。（本合同金额除特殊声明外，均指含税金额。）</w:t>
      </w:r>
    </w:p>
    <w:p>
      <w:pPr>
        <w:spacing w:afterLines="0" w:line="560" w:lineRule="exact"/>
        <w:ind w:left="0" w:firstLine="560"/>
        <w:rPr>
          <w:rFonts w:ascii="Times New Roman" w:hAnsi="Times New Roman" w:cs="Times New Roman"/>
          <w:sz w:val="28"/>
          <w:szCs w:val="28"/>
        </w:rPr>
      </w:pPr>
      <w:r>
        <w:rPr>
          <w:rFonts w:hint="default" w:ascii="Times New Roman" w:hAnsi="Times New Roman" w:eastAsia="楷体_GB2312" w:cs="Times New Roman"/>
          <w:sz w:val="28"/>
          <w:szCs w:val="28"/>
        </w:rPr>
        <w:t>2.2支付方式</w:t>
      </w:r>
      <w:r>
        <w:rPr>
          <w:rFonts w:hint="default" w:ascii="Times New Roman" w:hAnsi="Times New Roman" w:cs="Times New Roman"/>
          <w:color w:val="FF0000"/>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2.2.1东莞市中小企业数字化改造合同费用共分二期支付：</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第一期：本合同正式签订后，甲方应在收到乙方提供的对应金额的增值税专用发票后5个工作日内向乙方指定账户支付X%的合同含税总金额，即¥XXXXXX元（大写：人民币XXXXXX元整）。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2.3本项目实施过程中，若甲方中途变更方案或发生其他服务的调整变化以及由此引起的相应费用的变化应经双方另行协商一致后方可执行。</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ascii="Times New Roman" w:hAnsi="Times New Roman" w:eastAsia="仿宋_GB2312" w:cs="Times New Roman"/>
          <w:color w:val="FF0000"/>
          <w:kern w:val="2"/>
          <w:sz w:val="28"/>
          <w:szCs w:val="28"/>
        </w:rPr>
      </w:pPr>
      <w:r>
        <w:rPr>
          <w:rFonts w:hint="default" w:ascii="Times New Roman" w:hAnsi="Times New Roman" w:eastAsia="黑体" w:cs="Times New Roman"/>
          <w:sz w:val="28"/>
          <w:szCs w:val="28"/>
        </w:rPr>
        <w:t>三、双方权责</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3.1 甲方权责</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3.1.1甲方可在合同约定项目中获得乙方提供的专业服务，并可对项目的服务全程进行监督。</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3.1.2为乙方的工作提供必备的条件，为本合同项下的服务实施提供物质保障。</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3.1.3向乙方提供本项目所需的各种资料、数据、表格或系统要求，及时</w:t>
      </w:r>
      <w:r>
        <w:rPr>
          <w:rFonts w:ascii="Times New Roman" w:hAnsi="Times New Roman" w:cs="Times New Roman"/>
          <w:sz w:val="28"/>
          <w:szCs w:val="28"/>
        </w:rPr>
        <w:t>反馈意见及查收审核</w:t>
      </w:r>
      <w:r>
        <w:rPr>
          <w:rFonts w:hint="default" w:ascii="Times New Roman" w:hAnsi="Times New Roman" w:cs="Times New Roman"/>
          <w:sz w:val="28"/>
          <w:szCs w:val="28"/>
        </w:rPr>
        <w:t>。</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3.1.4指派专人及时参与本项目相关工作。</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3.1.5甲方应按照合同所约定的时间和方式向乙方支付技术服务费用。</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3.2 乙方权责</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3.2.1乙方具备合法经营资格，并完全有能力落实项目细则，履行项目义务，需以熟练、专业的方式和稳定的专业团队完成服务，以及其提供的一切产品符合本合同约定的要求。</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pStyle w:val="6"/>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四、项目验收</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4.1甲方接到乙方关于本项目验收书面申请后，应在5天内指派技术人员和代表与乙方共同进行验收测试，经测试符合约定的验收测试标准，则由甲乙双方签署项目验收确认书；</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4.3因甲方要求改变设计方案或其他原因导致工期延误的，经甲方书面确认，工期应按照双方确认的延误期间作相应顺延。如产生项目外的费用，经双方协商可另行签订补充协议。</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五、保密条款</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pPr>
        <w:pStyle w:val="26"/>
        <w:widowControl/>
        <w:overflowPunct w:val="0"/>
        <w:topLinePunct/>
        <w:autoSpaceDE w:val="0"/>
        <w:autoSpaceDN w:val="0"/>
        <w:adjustRightInd/>
        <w:spacing w:afterLines="0" w:line="560" w:lineRule="exact"/>
        <w:ind w:left="0" w:firstLine="560"/>
        <w:jc w:val="left"/>
        <w:textAlignment w:val="baseline"/>
        <w:rPr>
          <w:rFonts w:ascii="Times New Roman" w:hAnsi="Times New Roman" w:eastAsia="仿宋_GB2312" w:cs="Times New Roman"/>
          <w:color w:val="000000" w:themeColor="text1"/>
          <w:sz w:val="28"/>
          <w:szCs w:val="28"/>
          <w:lang w:eastAsia="zh-CN"/>
        </w:rPr>
      </w:pPr>
    </w:p>
    <w:p>
      <w:pPr>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六、违约责任</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pPr>
        <w:pStyle w:val="6"/>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ascii="Times New Roman" w:hAnsi="Times New Roman" w:eastAsia="仿宋_GB2312" w:cs="Times New Roman"/>
          <w:color w:val="FF0000"/>
          <w:kern w:val="2"/>
          <w:sz w:val="28"/>
          <w:szCs w:val="28"/>
        </w:rPr>
      </w:pPr>
      <w:r>
        <w:rPr>
          <w:rFonts w:hint="default" w:ascii="Times New Roman" w:hAnsi="Times New Roman" w:eastAsia="黑体" w:cs="Times New Roman"/>
          <w:sz w:val="28"/>
          <w:szCs w:val="28"/>
        </w:rPr>
        <w:t>七</w:t>
      </w:r>
      <w:bookmarkStart w:id="1" w:name="_Toc47457808"/>
      <w:r>
        <w:rPr>
          <w:rFonts w:hint="default" w:ascii="Times New Roman" w:hAnsi="Times New Roman" w:eastAsia="黑体" w:cs="Times New Roman"/>
          <w:sz w:val="28"/>
          <w:szCs w:val="28"/>
        </w:rPr>
        <w:t>、权利归属条款</w:t>
      </w:r>
      <w:bookmarkEnd w:id="1"/>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7.1本合同甲方委托乙方在技术服务中完成的技术成果的所有权益，包括但不限于知识产权及所有权，属于乙方。</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7.2乙方按照本合同约定在履行系统维护和技术服务的过程中，利用甲方提供的相关资料和工作条件完成的新技术成果的所有权益，包括但不限于知识产权及所有权，属于乙方。</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pPr>
        <w:pStyle w:val="27"/>
        <w:widowControl/>
        <w:overflowPunct w:val="0"/>
        <w:topLinePunct/>
        <w:autoSpaceDE w:val="0"/>
        <w:autoSpaceDN w:val="0"/>
        <w:adjustRightInd/>
        <w:spacing w:afterLines="0" w:line="560" w:lineRule="exact"/>
        <w:ind w:left="0" w:firstLine="560"/>
        <w:jc w:val="left"/>
        <w:textAlignment w:val="baseline"/>
        <w:rPr>
          <w:rFonts w:ascii="Times New Roman" w:hAnsi="Times New Roman" w:cs="Times New Roman"/>
          <w:snapToGrid w:val="0"/>
          <w:color w:val="000000" w:themeColor="text1"/>
          <w:sz w:val="28"/>
          <w:szCs w:val="28"/>
        </w:rPr>
      </w:pPr>
    </w:p>
    <w:p>
      <w:pPr>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八、合同的变更、解除、终止</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8.1合作中存在欺诈或故意隐瞒重要事实的行为，另一方有权单方解除合同。</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8.2本合同直至双方权利、义务均履行完毕时终止，所有根据其性质应当继续有效的条款在本合同终止后应继续有效。</w:t>
      </w:r>
    </w:p>
    <w:p>
      <w:pPr>
        <w:spacing w:afterLines="0" w:line="560" w:lineRule="exact"/>
        <w:ind w:left="0" w:firstLine="560"/>
        <w:rPr>
          <w:rFonts w:ascii="Times New Roman" w:hAnsi="Times New Roman" w:cs="Times New Roman"/>
          <w:sz w:val="28"/>
          <w:szCs w:val="28"/>
          <w:lang w:val="zh-CN"/>
        </w:rPr>
      </w:pPr>
      <w:r>
        <w:rPr>
          <w:rFonts w:hint="default" w:ascii="Times New Roman" w:hAnsi="Times New Roman" w:cs="Times New Roman"/>
          <w:sz w:val="28"/>
          <w:szCs w:val="28"/>
        </w:rPr>
        <w:t>8.3</w:t>
      </w:r>
      <w:r>
        <w:rPr>
          <w:rFonts w:hint="default" w:ascii="Times New Roman" w:hAnsi="Times New Roman" w:cs="Times New Roman"/>
          <w:sz w:val="28"/>
          <w:szCs w:val="28"/>
          <w:lang w:val="zh-CN"/>
        </w:rPr>
        <w:t>除非以书面形式对本</w:t>
      </w:r>
      <w:r>
        <w:rPr>
          <w:rFonts w:hint="default" w:ascii="Times New Roman" w:hAnsi="Times New Roman" w:cs="Times New Roman"/>
          <w:sz w:val="28"/>
          <w:szCs w:val="28"/>
        </w:rPr>
        <w:t>合同</w:t>
      </w:r>
      <w:r>
        <w:rPr>
          <w:rFonts w:hint="default" w:ascii="Times New Roman" w:hAnsi="Times New Roman" w:cs="Times New Roman"/>
          <w:sz w:val="28"/>
          <w:szCs w:val="28"/>
          <w:lang w:val="zh-CN"/>
        </w:rPr>
        <w:t>进行变更或修改</w:t>
      </w:r>
      <w:r>
        <w:rPr>
          <w:rFonts w:hint="default" w:ascii="Times New Roman" w:hAnsi="Times New Roman" w:cs="Times New Roman"/>
          <w:sz w:val="28"/>
          <w:szCs w:val="28"/>
        </w:rPr>
        <w:t>，</w:t>
      </w:r>
      <w:r>
        <w:rPr>
          <w:rFonts w:hint="default" w:ascii="Times New Roman" w:hAnsi="Times New Roman" w:cs="Times New Roman"/>
          <w:sz w:val="28"/>
          <w:szCs w:val="28"/>
          <w:lang w:val="zh-CN"/>
        </w:rPr>
        <w:t>且由双方的</w:t>
      </w:r>
      <w:r>
        <w:rPr>
          <w:rFonts w:hint="default" w:ascii="Times New Roman" w:hAnsi="Times New Roman" w:cs="Times New Roman"/>
          <w:sz w:val="28"/>
          <w:szCs w:val="28"/>
        </w:rPr>
        <w:t>法人代表或</w:t>
      </w:r>
      <w:r>
        <w:rPr>
          <w:rFonts w:hint="default" w:ascii="Times New Roman" w:hAnsi="Times New Roman" w:cs="Times New Roman"/>
          <w:sz w:val="28"/>
          <w:szCs w:val="28"/>
          <w:lang w:val="zh-CN"/>
        </w:rPr>
        <w:t>授权代表签署</w:t>
      </w:r>
      <w:r>
        <w:rPr>
          <w:rFonts w:hint="default" w:ascii="Times New Roman" w:hAnsi="Times New Roman" w:cs="Times New Roman"/>
          <w:sz w:val="28"/>
          <w:szCs w:val="28"/>
        </w:rPr>
        <w:t>，</w:t>
      </w:r>
      <w:r>
        <w:rPr>
          <w:rFonts w:hint="default" w:ascii="Times New Roman" w:hAnsi="Times New Roman" w:cs="Times New Roman"/>
          <w:sz w:val="28"/>
          <w:szCs w:val="28"/>
          <w:lang w:val="zh-CN"/>
        </w:rPr>
        <w:t>否则此类变更或修改对双方均无约束力。</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不可抗力事件发生后，甲方和乙方应当积极寻求以合理的方式履行本合同。如不可抗力无法消除，致使合同目的无法实现的，双方均有权解除合同，且互不承担因不可抗力产生的违约责任。</w:t>
      </w:r>
    </w:p>
    <w:p>
      <w:pPr>
        <w:keepNext w:val="0"/>
        <w:keepLines w:val="0"/>
        <w:widowControl/>
        <w:overflowPunct w:val="0"/>
        <w:topLinePunct/>
        <w:autoSpaceDE w:val="0"/>
        <w:autoSpaceDN w:val="0"/>
        <w:adjustRightInd/>
        <w:spacing w:afterLines="0" w:line="560" w:lineRule="exact"/>
        <w:ind w:firstLineChars="0"/>
        <w:jc w:val="left"/>
        <w:textAlignment w:val="baseline"/>
        <w:rPr>
          <w:rFonts w:ascii="Times New Roman" w:hAnsi="Times New Roman" w:cs="Times New Roman"/>
          <w:b/>
          <w:bCs/>
          <w:color w:val="000000" w:themeColor="text1"/>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九、法律争议和解决</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9.1本合同适用中华人民共和国（不含港澳台地区）相关法律。</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9.2所有因本合同引起的或与本合同有关的任何争议将通过双方友好协商解决。如果双方不能通过友好协商解决争议，任何一方均有权向乙方所在地有管辖权的人民法院提起诉讼。</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十、生效及其他</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10.1本合同由双方法定代表人或授权代表签字并加盖公章或合同专用章之日起生效。</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10.2对合同内容做出的任何修改和补充应为书面形式，由双方法定代表人或授权代表签字并加盖公章或合同专用章后成为合同不可分割的部分。</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10.3任何与本合同相关但未在合同中明确规定的事项将由双方友好协商予以解决。</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10.5乙方应积极协助甲方向市工信局申请中小企业数字化改造项目奖补资金。</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10.6本合同一式肆份，甲方持贰份，乙方持贰份，具有同等法律效力。</w:t>
      </w:r>
    </w:p>
    <w:p>
      <w:pPr>
        <w:spacing w:afterLines="0" w:line="560" w:lineRule="exact"/>
        <w:ind w:left="0" w:firstLine="560" w:firstLineChars="0"/>
        <w:rPr>
          <w:rFonts w:ascii="Times New Roman" w:hAnsi="Times New Roman" w:cs="Times New Roman"/>
          <w:sz w:val="28"/>
          <w:szCs w:val="28"/>
        </w:rPr>
        <w:sectPr>
          <w:pgSz w:w="11906" w:h="16838"/>
          <w:pgMar w:top="1701" w:right="1587" w:bottom="1587" w:left="1587" w:header="851" w:footer="992" w:gutter="0"/>
          <w:paperSrc/>
          <w:cols w:space="0" w:num="1"/>
          <w:rtlGutter w:val="0"/>
          <w:docGrid w:type="lines" w:linePitch="437" w:charSpace="0"/>
        </w:sectPr>
      </w:pPr>
      <w:r>
        <w:rPr>
          <w:rFonts w:hint="default" w:ascii="Times New Roman" w:hAnsi="Times New Roman" w:cs="Times New Roman"/>
          <w:sz w:val="28"/>
          <w:szCs w:val="28"/>
        </w:rPr>
        <w:t>10.7 本合同包含的附件，与本合同具有同等法律效力。</w:t>
      </w:r>
    </w:p>
    <w:p>
      <w:pPr>
        <w:spacing w:afterLines="0" w:line="560" w:lineRule="exact"/>
        <w:ind w:left="0" w:firstLine="560"/>
        <w:rPr>
          <w:rFonts w:ascii="Times New Roman" w:hAnsi="Times New Roman" w:cs="Times New Roman"/>
          <w:sz w:val="28"/>
          <w:szCs w:val="28"/>
        </w:rPr>
      </w:pPr>
    </w:p>
    <w:p>
      <w:pPr>
        <w:shd w:val="clear" w:color="auto" w:fill="FFFFFF"/>
        <w:spacing w:afterLines="0" w:line="560" w:lineRule="exact"/>
        <w:ind w:left="0" w:firstLine="560"/>
        <w:rPr>
          <w:rFonts w:hint="eastAsia" w:ascii="Times New Roman" w:hAnsi="Times New Roman" w:eastAsia="仿宋_GB2312" w:cs="Times New Roman"/>
          <w:bCs/>
          <w:color w:val="222222"/>
          <w:sz w:val="28"/>
          <w:szCs w:val="28"/>
          <w:lang w:eastAsia="zh-CN"/>
        </w:rPr>
      </w:pPr>
      <w:r>
        <w:rPr>
          <w:rFonts w:hint="eastAsia" w:ascii="Times New Roman" w:hAnsi="Times New Roman" w:cs="Times New Roman"/>
          <w:bCs/>
          <w:color w:val="222222"/>
          <w:sz w:val="28"/>
          <w:szCs w:val="28"/>
          <w:lang w:eastAsia="zh-CN"/>
        </w:rPr>
        <w:t>（以下无正文）</w:t>
      </w: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sz w:val="28"/>
          <w:szCs w:val="28"/>
        </w:rPr>
      </w:pPr>
      <w:r>
        <w:rPr>
          <w:rFonts w:hint="default" w:ascii="Times New Roman" w:hAnsi="Times New Roman" w:cs="Times New Roman"/>
          <w:bCs/>
          <w:color w:val="222222"/>
          <w:sz w:val="28"/>
          <w:szCs w:val="28"/>
        </w:rPr>
        <w:t xml:space="preserve">甲方（盖章）：               </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法定代表人（授权代表）：                      </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签订日期：  　年    　月    　日    </w:t>
      </w:r>
    </w:p>
    <w:p>
      <w:pPr>
        <w:spacing w:afterLines="0" w:line="560" w:lineRule="exact"/>
        <w:ind w:left="0" w:firstLine="560"/>
        <w:rPr>
          <w:rFonts w:ascii="Times New Roman" w:hAnsi="Times New Roman" w:cs="Times New Roman"/>
          <w:bCs/>
          <w:color w:val="222222"/>
          <w:sz w:val="28"/>
          <w:szCs w:val="28"/>
        </w:rPr>
      </w:pPr>
    </w:p>
    <w:p>
      <w:pPr>
        <w:spacing w:afterLines="0" w:line="560" w:lineRule="exact"/>
        <w:ind w:left="0" w:firstLine="560"/>
        <w:rPr>
          <w:rFonts w:ascii="Times New Roman" w:hAnsi="Times New Roman" w:cs="Times New Roman"/>
          <w:bCs/>
          <w:color w:val="222222"/>
          <w:sz w:val="28"/>
          <w:szCs w:val="28"/>
        </w:rPr>
      </w:pPr>
    </w:p>
    <w:p>
      <w:pPr>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乙方（盖章）：</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sz w:val="28"/>
          <w:szCs w:val="28"/>
        </w:rPr>
      </w:pPr>
      <w:r>
        <w:rPr>
          <w:rFonts w:hint="default" w:ascii="Times New Roman" w:hAnsi="Times New Roman" w:cs="Times New Roman"/>
          <w:bCs/>
          <w:color w:val="222222"/>
          <w:sz w:val="28"/>
          <w:szCs w:val="28"/>
        </w:rPr>
        <w:t>法定代表人（授权代表）：</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签订日期：  　年    　月　    日    </w:t>
      </w: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sectPr>
          <w:type w:val="continuous"/>
          <w:pgSz w:w="11906" w:h="16838"/>
          <w:pgMar w:top="1701" w:right="1587" w:bottom="1587" w:left="1587" w:header="851" w:footer="992" w:gutter="0"/>
          <w:paperSrc/>
          <w:cols w:space="0" w:num="1"/>
          <w:rtlGutter w:val="0"/>
          <w:docGrid w:type="lines" w:linePitch="437" w:charSpace="0"/>
        </w:sectPr>
      </w:pPr>
    </w:p>
    <w:p>
      <w:pPr>
        <w:spacing w:afterLines="0" w:line="470" w:lineRule="exact"/>
        <w:ind w:left="0" w:firstLine="0" w:firstLineChars="0"/>
        <w:outlineLvl w:val="9"/>
        <w:rPr>
          <w:rFonts w:hint="default" w:ascii="Times New Roman" w:hAnsi="Times New Roman" w:cs="Times New Roman"/>
          <w:color w:val="FF0000"/>
          <w:sz w:val="28"/>
          <w:szCs w:val="28"/>
        </w:rPr>
      </w:pPr>
      <w:r>
        <w:rPr>
          <w:rFonts w:hint="default" w:ascii="Times New Roman" w:hAnsi="Times New Roman" w:eastAsia="黑体" w:cs="Times New Roman"/>
          <w:b w:val="0"/>
          <w:bCs/>
          <w:color w:val="222222"/>
          <w:sz w:val="32"/>
          <w:szCs w:val="32"/>
        </w:rPr>
        <w:t>附件：</w:t>
      </w:r>
      <w:r>
        <w:rPr>
          <w:rFonts w:hint="default" w:ascii="Times New Roman" w:hAnsi="Times New Roman" w:cs="Times New Roman"/>
          <w:color w:val="FF0000"/>
          <w:sz w:val="28"/>
          <w:szCs w:val="28"/>
        </w:rPr>
        <w:t>（可根据实际情况适当调整）</w:t>
      </w:r>
    </w:p>
    <w:p>
      <w:pPr>
        <w:spacing w:afterLines="0" w:line="470" w:lineRule="exact"/>
        <w:ind w:left="0" w:firstLine="0" w:firstLineChars="0"/>
        <w:outlineLvl w:val="9"/>
        <w:rPr>
          <w:rFonts w:hint="default" w:ascii="Times New Roman" w:hAnsi="Times New Roman" w:cs="Times New Roman"/>
          <w:color w:val="FF0000"/>
          <w:sz w:val="28"/>
          <w:szCs w:val="28"/>
        </w:rPr>
      </w:pPr>
    </w:p>
    <w:p>
      <w:pPr>
        <w:spacing w:afterLines="0" w:line="470" w:lineRule="exact"/>
        <w:ind w:left="0" w:firstLine="0" w:firstLineChars="0"/>
        <w:jc w:val="center"/>
        <w:rPr>
          <w:rFonts w:hint="default" w:ascii="Times New Roman" w:hAnsi="Times New Roman" w:eastAsia="方正小标宋简体" w:cs="Times New Roman"/>
          <w:b w:val="0"/>
          <w:bCs/>
          <w:color w:val="222222"/>
          <w:sz w:val="44"/>
          <w:szCs w:val="44"/>
        </w:rPr>
        <w:sectPr>
          <w:type w:val="continuous"/>
          <w:pgSz w:w="16838" w:h="11906" w:orient="landscape"/>
          <w:pgMar w:top="1587" w:right="1701" w:bottom="1587" w:left="1587" w:header="851" w:footer="992" w:gutter="0"/>
          <w:paperSrc/>
          <w:cols w:space="0" w:num="1"/>
          <w:rtlGutter w:val="0"/>
          <w:docGrid w:type="lines" w:linePitch="437" w:charSpace="0"/>
        </w:sectPr>
      </w:pPr>
      <w:r>
        <w:rPr>
          <w:rFonts w:hint="default" w:ascii="Times New Roman" w:hAnsi="Times New Roman" w:eastAsia="方正小标宋简体" w:cs="Times New Roman"/>
          <w:b w:val="0"/>
          <w:bCs/>
          <w:color w:val="222222"/>
          <w:sz w:val="44"/>
          <w:szCs w:val="44"/>
        </w:rPr>
        <w:t>产品/服务明细清单</w:t>
      </w:r>
    </w:p>
    <w:tbl>
      <w:tblPr>
        <w:tblStyle w:val="11"/>
        <w:tblW w:w="13962" w:type="dxa"/>
        <w:jc w:val="center"/>
        <w:tblLayout w:type="fixed"/>
        <w:tblCellMar>
          <w:top w:w="0" w:type="dxa"/>
          <w:left w:w="108" w:type="dxa"/>
          <w:bottom w:w="0" w:type="dxa"/>
          <w:right w:w="108" w:type="dxa"/>
        </w:tblCellMar>
      </w:tblPr>
      <w:tblGrid>
        <w:gridCol w:w="800"/>
        <w:gridCol w:w="978"/>
        <w:gridCol w:w="2044"/>
        <w:gridCol w:w="1191"/>
        <w:gridCol w:w="2071"/>
        <w:gridCol w:w="1611"/>
        <w:gridCol w:w="1898"/>
        <w:gridCol w:w="1952"/>
        <w:gridCol w:w="1417"/>
      </w:tblGrid>
      <w:tr>
        <w:tblPrEx>
          <w:tblCellMar>
            <w:top w:w="0" w:type="dxa"/>
            <w:left w:w="108" w:type="dxa"/>
            <w:bottom w:w="0" w:type="dxa"/>
            <w:right w:w="108" w:type="dxa"/>
          </w:tblCellMar>
        </w:tblPrEx>
        <w:trPr>
          <w:trHeight w:val="56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产品ID</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产品/服务名称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数量</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支出金额（万元，不含税）</w:t>
            </w:r>
          </w:p>
        </w:tc>
        <w:tc>
          <w:tcPr>
            <w:tcW w:w="3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支出金额明细（万元，不含税）</w:t>
            </w: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交付成果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备注</w:t>
            </w:r>
          </w:p>
        </w:tc>
      </w:tr>
      <w:tr>
        <w:tblPrEx>
          <w:tblCellMar>
            <w:top w:w="0" w:type="dxa"/>
            <w:left w:w="108" w:type="dxa"/>
            <w:bottom w:w="0" w:type="dxa"/>
            <w:right w:w="108" w:type="dxa"/>
          </w:tblCellMar>
        </w:tblPrEx>
        <w:trPr>
          <w:trHeight w:val="489"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xxMES系统（示例）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2</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xxWMS系统（示例）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3</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xxAPS系统（示例）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left"/>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bl>
    <w:p>
      <w:pPr>
        <w:pStyle w:val="7"/>
        <w:spacing w:after="0" w:afterLines="0" w:line="470" w:lineRule="exact"/>
        <w:ind w:firstLine="0" w:firstLineChars="0"/>
        <w:rPr>
          <w:rFonts w:hint="default" w:ascii="Times New Roman" w:hAnsi="Times New Roman" w:cs="Times New Roman"/>
          <w:b/>
          <w:color w:val="222222"/>
          <w:sz w:val="24"/>
          <w:szCs w:val="24"/>
          <w:lang w:val="en-US" w:eastAsia="zh-CN"/>
        </w:rPr>
      </w:pPr>
      <w:r>
        <w:rPr>
          <w:rFonts w:hint="default" w:ascii="Times New Roman" w:hAnsi="Times New Roman" w:eastAsia="仿宋_GB2312" w:cs="Times New Roman"/>
          <w:b/>
          <w:color w:val="222222"/>
          <w:sz w:val="24"/>
          <w:szCs w:val="24"/>
          <w:lang w:val="en-US" w:eastAsia="zh-CN"/>
        </w:rPr>
        <w:t>注：</w:t>
      </w:r>
      <w:r>
        <w:rPr>
          <w:rFonts w:hint="default" w:ascii="Times New Roman" w:hAnsi="Times New Roman" w:cs="Times New Roman"/>
          <w:b/>
          <w:color w:val="222222"/>
          <w:sz w:val="24"/>
          <w:szCs w:val="24"/>
          <w:lang w:val="en-US" w:eastAsia="zh-CN"/>
        </w:rPr>
        <w:t>1、订阅式服务产生的费用视同软件产品投入；</w:t>
      </w:r>
      <w:bookmarkStart w:id="2" w:name="_GoBack"/>
      <w:bookmarkEnd w:id="2"/>
    </w:p>
    <w:p>
      <w:pPr>
        <w:pStyle w:val="7"/>
        <w:spacing w:after="0" w:afterLines="0" w:line="470" w:lineRule="exact"/>
        <w:ind w:firstLine="420" w:firstLineChars="0"/>
        <w:rPr>
          <w:rFonts w:ascii="Times New Roman" w:hAnsi="Times New Roman" w:cs="Times New Roman"/>
          <w:sz w:val="28"/>
          <w:szCs w:val="28"/>
        </w:rPr>
      </w:pPr>
      <w:r>
        <w:rPr>
          <w:rFonts w:hint="default" w:ascii="Times New Roman" w:hAnsi="Times New Roman" w:cs="Times New Roman"/>
          <w:b/>
          <w:color w:val="222222"/>
          <w:sz w:val="24"/>
          <w:szCs w:val="24"/>
          <w:lang w:val="en-US" w:eastAsia="zh-CN"/>
        </w:rPr>
        <w:t>2、</w:t>
      </w:r>
      <w:r>
        <w:rPr>
          <w:rFonts w:hint="default" w:ascii="Times New Roman" w:hAnsi="Times New Roman" w:cs="Times New Roman"/>
          <w:b/>
          <w:color w:val="222222"/>
          <w:sz w:val="24"/>
          <w:szCs w:val="24"/>
          <w:lang w:val="en-US" w:eastAsia="zh-CN"/>
        </w:rPr>
        <w:t>交付成果涉及证明材料请在申报书中以附件形式提供。</w:t>
      </w:r>
    </w:p>
    <w:sectPr>
      <w:type w:val="continuous"/>
      <w:pgSz w:w="16838" w:h="11906" w:orient="landscape"/>
      <w:pgMar w:top="1587" w:right="1701" w:bottom="1587" w:left="1587" w:header="851" w:footer="992" w:gutter="0"/>
      <w:paperSrc/>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auto"/>
    <w:pitch w:val="default"/>
    <w:sig w:usb0="00000000" w:usb1="00000000" w:usb2="00082016" w:usb3="00000000" w:csb0="00040001"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华康简黑">
    <w:panose1 w:val="02010609000101010101"/>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华康简综艺">
    <w:panose1 w:val="02010609000101010101"/>
    <w:charset w:val="00"/>
    <w:family w:val="auto"/>
    <w:pitch w:val="default"/>
    <w:sig w:usb0="00000000" w:usb1="00000000" w:usb2="00000000" w:usb3="00000000" w:csb0="00000000" w:csb1="00000000"/>
  </w:font>
  <w:font w:name="华文彩云">
    <w:panose1 w:val="02010800040101010101"/>
    <w:charset w:val="86"/>
    <w:family w:val="auto"/>
    <w:pitch w:val="default"/>
    <w:sig w:usb0="00000001" w:usb1="080F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8"/>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trackRevisions w:val="1"/>
  <w:documentProtection w:enforcement="0"/>
  <w:defaultTabStop w:val="420"/>
  <w:drawingGridVerticalSpacing w:val="219"/>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51DEF"/>
    <w:rsid w:val="002966EE"/>
    <w:rsid w:val="003C55EE"/>
    <w:rsid w:val="004709DE"/>
    <w:rsid w:val="004811F8"/>
    <w:rsid w:val="00557415"/>
    <w:rsid w:val="00582E51"/>
    <w:rsid w:val="0060646F"/>
    <w:rsid w:val="00733049"/>
    <w:rsid w:val="007832E1"/>
    <w:rsid w:val="00894CB2"/>
    <w:rsid w:val="008A71E7"/>
    <w:rsid w:val="00996D42"/>
    <w:rsid w:val="009E75CF"/>
    <w:rsid w:val="00A5455C"/>
    <w:rsid w:val="00EF476F"/>
    <w:rsid w:val="00FD0E2A"/>
    <w:rsid w:val="04987ADF"/>
    <w:rsid w:val="054C0652"/>
    <w:rsid w:val="05CD5837"/>
    <w:rsid w:val="06165812"/>
    <w:rsid w:val="0746624F"/>
    <w:rsid w:val="080A284B"/>
    <w:rsid w:val="0A0F2E11"/>
    <w:rsid w:val="0AD800AF"/>
    <w:rsid w:val="0D6D057B"/>
    <w:rsid w:val="12FE5A01"/>
    <w:rsid w:val="148166BA"/>
    <w:rsid w:val="15085B20"/>
    <w:rsid w:val="15211C4B"/>
    <w:rsid w:val="158D108E"/>
    <w:rsid w:val="16D97A9D"/>
    <w:rsid w:val="174A58C9"/>
    <w:rsid w:val="17B31280"/>
    <w:rsid w:val="17B55344"/>
    <w:rsid w:val="19C02B53"/>
    <w:rsid w:val="1C306694"/>
    <w:rsid w:val="1F572E39"/>
    <w:rsid w:val="229E0469"/>
    <w:rsid w:val="24FA3E68"/>
    <w:rsid w:val="25205A7B"/>
    <w:rsid w:val="25583467"/>
    <w:rsid w:val="26320522"/>
    <w:rsid w:val="26663961"/>
    <w:rsid w:val="26F02B3E"/>
    <w:rsid w:val="27483611"/>
    <w:rsid w:val="282B6C11"/>
    <w:rsid w:val="28985860"/>
    <w:rsid w:val="28BC4DA7"/>
    <w:rsid w:val="2A8E0C1F"/>
    <w:rsid w:val="2CEF5AD6"/>
    <w:rsid w:val="2E756E38"/>
    <w:rsid w:val="317F16A3"/>
    <w:rsid w:val="32C72B1D"/>
    <w:rsid w:val="32E7745D"/>
    <w:rsid w:val="36C63281"/>
    <w:rsid w:val="3B8104B5"/>
    <w:rsid w:val="3D5D0AD7"/>
    <w:rsid w:val="3FFFC671"/>
    <w:rsid w:val="41711806"/>
    <w:rsid w:val="41986C6D"/>
    <w:rsid w:val="426D7067"/>
    <w:rsid w:val="49D3242B"/>
    <w:rsid w:val="4A5C14F5"/>
    <w:rsid w:val="4C455055"/>
    <w:rsid w:val="4CE03BBE"/>
    <w:rsid w:val="4F226AF6"/>
    <w:rsid w:val="4F822360"/>
    <w:rsid w:val="50C96648"/>
    <w:rsid w:val="51653379"/>
    <w:rsid w:val="54701995"/>
    <w:rsid w:val="56350AD7"/>
    <w:rsid w:val="575A49EB"/>
    <w:rsid w:val="59D97CA6"/>
    <w:rsid w:val="5AE12FDB"/>
    <w:rsid w:val="5BC370FB"/>
    <w:rsid w:val="5BC72137"/>
    <w:rsid w:val="5D2B369F"/>
    <w:rsid w:val="648C7EFE"/>
    <w:rsid w:val="649627F2"/>
    <w:rsid w:val="688570D9"/>
    <w:rsid w:val="68CE150F"/>
    <w:rsid w:val="6984204C"/>
    <w:rsid w:val="6AEB42CA"/>
    <w:rsid w:val="6C386E8B"/>
    <w:rsid w:val="6C9C76D4"/>
    <w:rsid w:val="711A6DEF"/>
    <w:rsid w:val="7543148C"/>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ind w:firstLine="640"/>
      <w:outlineLvl w:val="0"/>
    </w:pPr>
    <w:rPr>
      <w:rFonts w:ascii="黑体" w:hAnsi="黑体" w:eastAsia="黑体"/>
      <w:kern w:val="44"/>
    </w:rPr>
  </w:style>
  <w:style w:type="paragraph" w:styleId="3">
    <w:name w:val="heading 2"/>
    <w:basedOn w:val="1"/>
    <w:next w:val="1"/>
    <w:unhideWhenUsed/>
    <w:qFormat/>
    <w:uiPriority w:val="0"/>
    <w:pPr>
      <w:keepNext/>
      <w:keepLines/>
      <w:ind w:firstLine="640"/>
      <w:outlineLvl w:val="1"/>
    </w:pPr>
    <w:rPr>
      <w:rFonts w:ascii="楷体" w:hAnsi="楷体" w:eastAsia="楷体"/>
    </w:rPr>
  </w:style>
  <w:style w:type="paragraph" w:styleId="4">
    <w:name w:val="heading 3"/>
    <w:basedOn w:val="1"/>
    <w:next w:val="1"/>
    <w:semiHidden/>
    <w:unhideWhenUsed/>
    <w:qFormat/>
    <w:uiPriority w:val="0"/>
    <w:pPr>
      <w:keepNext/>
      <w:keepLines/>
      <w:ind w:firstLine="64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unhideWhenUsed/>
    <w:qFormat/>
    <w:uiPriority w:val="99"/>
    <w:pPr>
      <w:spacing w:after="120" w:line="240" w:lineRule="auto"/>
      <w:ind w:firstLine="420" w:firstLineChars="100"/>
    </w:pPr>
    <w:rPr>
      <w:szCs w:val="24"/>
    </w:rPr>
  </w:style>
  <w:style w:type="paragraph" w:styleId="8">
    <w:name w:val="Balloon Text"/>
    <w:basedOn w:val="1"/>
    <w:link w:val="29"/>
    <w:qFormat/>
    <w:uiPriority w:val="0"/>
    <w:pPr>
      <w:spacing w:line="240" w:lineRule="auto"/>
    </w:pPr>
    <w:rPr>
      <w:sz w:val="18"/>
      <w:szCs w:val="18"/>
    </w:rPr>
  </w:style>
  <w:style w:type="paragraph" w:styleId="9">
    <w:name w:val="footer"/>
    <w:basedOn w:val="1"/>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Normal (Web)"/>
    <w:basedOn w:val="1"/>
    <w:qFormat/>
    <w:uiPriority w:val="0"/>
    <w:pPr>
      <w:spacing w:before="100" w:beforeAutospacing="1" w:after="100" w:afterAutospacing="1"/>
      <w:jc w:val="left"/>
    </w:pPr>
    <w:rPr>
      <w:rFonts w:ascii="Calibri" w:hAnsi="Calibri" w:eastAsia="宋体"/>
      <w:kern w:val="0"/>
      <w:sz w:val="24"/>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列出段落3"/>
    <w:basedOn w:val="1"/>
    <w:qFormat/>
    <w:uiPriority w:val="0"/>
    <w:pPr>
      <w:ind w:firstLine="420"/>
    </w:pPr>
    <w:rPr>
      <w:rFonts w:ascii="Calibri" w:hAnsi="Calibri" w:eastAsia="宋体" w:cs="Times New Roman"/>
      <w:sz w:val="21"/>
      <w:szCs w:val="24"/>
    </w:rPr>
  </w:style>
  <w:style w:type="character" w:customStyle="1" w:styleId="17">
    <w:name w:val="font11"/>
    <w:basedOn w:val="12"/>
    <w:qFormat/>
    <w:uiPriority w:val="0"/>
    <w:rPr>
      <w:rFonts w:hint="eastAsia" w:ascii="仿宋_GB2312" w:eastAsia="仿宋_GB2312" w:cs="仿宋_GB2312"/>
      <w:color w:val="000000"/>
      <w:sz w:val="24"/>
      <w:szCs w:val="24"/>
      <w:u w:val="none"/>
    </w:rPr>
  </w:style>
  <w:style w:type="character" w:customStyle="1" w:styleId="18">
    <w:name w:val="font31"/>
    <w:basedOn w:val="12"/>
    <w:qFormat/>
    <w:uiPriority w:val="0"/>
    <w:rPr>
      <w:rFonts w:hint="eastAsia" w:ascii="仿宋_GB2312" w:eastAsia="仿宋_GB2312" w:cs="仿宋_GB2312"/>
      <w:color w:val="000000"/>
      <w:sz w:val="24"/>
      <w:szCs w:val="24"/>
      <w:u w:val="single"/>
    </w:rPr>
  </w:style>
  <w:style w:type="character" w:customStyle="1" w:styleId="19">
    <w:name w:val="font41"/>
    <w:basedOn w:val="12"/>
    <w:qFormat/>
    <w:uiPriority w:val="0"/>
    <w:rPr>
      <w:rFonts w:hint="eastAsia" w:ascii="仿宋_GB2312" w:eastAsia="仿宋_GB2312" w:cs="仿宋_GB2312"/>
      <w:color w:val="000000"/>
      <w:sz w:val="24"/>
      <w:szCs w:val="24"/>
      <w:u w:val="single"/>
    </w:rPr>
  </w:style>
  <w:style w:type="paragraph" w:customStyle="1" w:styleId="20">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1">
    <w:name w:val="articleBox_p"/>
    <w:basedOn w:val="1"/>
    <w:qFormat/>
    <w:uiPriority w:val="0"/>
  </w:style>
  <w:style w:type="character" w:customStyle="1" w:styleId="22">
    <w:name w:val="要点1"/>
    <w:basedOn w:val="12"/>
    <w:qFormat/>
    <w:uiPriority w:val="0"/>
    <w:rPr>
      <w:rFonts w:ascii="黑体" w:hAnsi="黑体" w:eastAsia="黑体" w:cs="黑体"/>
      <w:sz w:val="21"/>
      <w:szCs w:val="21"/>
    </w:rPr>
  </w:style>
  <w:style w:type="table" w:customStyle="1" w:styleId="23">
    <w:name w:val="tableBorder"/>
    <w:basedOn w:val="11"/>
    <w:qFormat/>
    <w:uiPriority w:val="0"/>
    <w:tblPr>
      <w:tblCellMar>
        <w:top w:w="0" w:type="dxa"/>
        <w:left w:w="108" w:type="dxa"/>
        <w:bottom w:w="0" w:type="dxa"/>
        <w:right w:w="108" w:type="dxa"/>
      </w:tblCellMar>
    </w:tblPr>
  </w:style>
  <w:style w:type="paragraph" w:customStyle="1" w:styleId="24">
    <w:name w:val="列出段落11"/>
    <w:basedOn w:val="1"/>
    <w:qFormat/>
    <w:uiPriority w:val="34"/>
    <w:pPr>
      <w:spacing w:after="200" w:line="276" w:lineRule="auto"/>
      <w:ind w:left="720"/>
      <w:contextualSpacing/>
    </w:pPr>
    <w:rPr>
      <w:rFonts w:ascii="Calibri" w:hAnsi="Calibri" w:cs="Times New Roman"/>
      <w:sz w:val="22"/>
      <w:lang w:eastAsia="en-US"/>
    </w:rPr>
  </w:style>
  <w:style w:type="paragraph" w:customStyle="1" w:styleId="25">
    <w:name w:val="彪正文"/>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6">
    <w:name w:val="列表段落1"/>
    <w:basedOn w:val="1"/>
    <w:qFormat/>
    <w:uiPriority w:val="99"/>
    <w:pPr>
      <w:ind w:firstLine="420"/>
    </w:pPr>
    <w:rPr>
      <w:rFonts w:cs="Times New Roman" w:eastAsiaTheme="minorEastAsia"/>
      <w:lang w:eastAsia="zh-TW"/>
    </w:rPr>
  </w:style>
  <w:style w:type="paragraph" w:customStyle="1" w:styleId="27">
    <w:name w:val="È±Ê¡ÎÄ±¾"/>
    <w:basedOn w:val="1"/>
    <w:qFormat/>
    <w:uiPriority w:val="0"/>
    <w:rPr>
      <w:sz w:val="24"/>
    </w:rPr>
  </w:style>
  <w:style w:type="paragraph" w:customStyle="1" w:styleId="28">
    <w:name w:val="样式2"/>
    <w:basedOn w:val="20"/>
    <w:qFormat/>
    <w:uiPriority w:val="99"/>
    <w:pPr>
      <w:numPr>
        <w:ilvl w:val="1"/>
        <w:numId w:val="1"/>
      </w:numPr>
      <w:tabs>
        <w:tab w:val="left" w:pos="420"/>
      </w:tabs>
    </w:pPr>
    <w:rPr>
      <w:bCs/>
    </w:rPr>
  </w:style>
  <w:style w:type="character" w:customStyle="1" w:styleId="29">
    <w:name w:val="批注框文本 Char"/>
    <w:basedOn w:val="12"/>
    <w:link w:val="8"/>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4617</Words>
  <Characters>4816</Characters>
  <Lines>42</Lines>
  <Paragraphs>12</Paragraphs>
  <TotalTime>27</TotalTime>
  <ScaleCrop>false</ScaleCrop>
  <LinksUpToDate>false</LinksUpToDate>
  <CharactersWithSpaces>5744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蓝郁郁</cp:lastModifiedBy>
  <dcterms:modified xsi:type="dcterms:W3CDTF">2025-03-28T08:19:21Z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7AE1AED069874EFB8FDC0C25568056BD</vt:lpwstr>
  </property>
  <property fmtid="{D5CDD505-2E9C-101B-9397-08002B2CF9AE}" pid="4" name="KSOTemplateDocerSaveRecord">
    <vt:lpwstr>eyJoZGlkIjoiMmFhZTZlMTk5MjhjZTUxMDMyNWQzNjgzNTMyM2YxNmEiLCJ1c2VySWQiOiI5NTgyNDIyNjAifQ==</vt:lpwstr>
  </property>
</Properties>
</file>