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1C5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840" w:lineRule="atLeast"/>
        <w:ind w:left="0" w:right="0" w:firstLine="420"/>
        <w:jc w:val="center"/>
        <w:rPr>
          <w:rFonts w:hint="eastAsia" w:ascii="微软雅黑" w:hAnsi="微软雅黑" w:eastAsia="微软雅黑" w:cs="微软雅黑"/>
          <w:b w:val="0"/>
          <w:bCs w:val="0"/>
          <w:i w:val="0"/>
          <w:iCs w:val="0"/>
          <w:caps w:val="0"/>
          <w:color w:val="333333"/>
          <w:spacing w:val="0"/>
          <w:sz w:val="57"/>
          <w:szCs w:val="57"/>
        </w:rPr>
      </w:pPr>
      <w:r>
        <w:rPr>
          <w:rFonts w:hint="eastAsia" w:ascii="宋体" w:hAnsi="宋体" w:eastAsia="宋体" w:cs="宋体"/>
          <w:b/>
          <w:bCs/>
          <w:i w:val="0"/>
          <w:iCs w:val="0"/>
          <w:caps w:val="0"/>
          <w:color w:val="000000"/>
          <w:spacing w:val="0"/>
          <w:sz w:val="40"/>
          <w:szCs w:val="40"/>
          <w:bdr w:val="none" w:color="auto" w:sz="0" w:space="0"/>
          <w:shd w:val="clear" w:fill="FFFFFF"/>
        </w:rPr>
        <w:t>广东省行政检查办法</w:t>
      </w:r>
    </w:p>
    <w:p w14:paraId="5E3CD8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000000"/>
          <w:spacing w:val="0"/>
          <w:sz w:val="27"/>
          <w:szCs w:val="27"/>
          <w:bdr w:val="none" w:color="auto" w:sz="0" w:space="0"/>
          <w:shd w:val="clear" w:fill="FFFFFF"/>
        </w:rPr>
        <w:t>（2020年4月9日广东省人民政府令第272号公布 自2020年6月1日起施行</w:t>
      </w:r>
      <w:r>
        <w:rPr>
          <w:rFonts w:hint="eastAsia" w:ascii="仿宋" w:hAnsi="仿宋" w:eastAsia="仿宋" w:cs="仿宋"/>
          <w:i w:val="0"/>
          <w:iCs w:val="0"/>
          <w:caps w:val="0"/>
          <w:color w:val="000000"/>
          <w:spacing w:val="0"/>
          <w:sz w:val="27"/>
          <w:szCs w:val="27"/>
          <w:bdr w:val="none" w:color="auto" w:sz="0" w:space="0"/>
          <w:shd w:val="clear" w:fill="FFFFFF"/>
        </w:rPr>
        <w:t>）</w:t>
      </w:r>
    </w:p>
    <w:p w14:paraId="061646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7"/>
          <w:szCs w:val="27"/>
          <w:bdr w:val="none" w:color="auto" w:sz="0" w:space="0"/>
          <w:shd w:val="clear" w:fill="FFFFFF"/>
        </w:rPr>
        <w:t> </w:t>
      </w:r>
    </w:p>
    <w:p w14:paraId="62A326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000000"/>
          <w:spacing w:val="0"/>
          <w:sz w:val="28"/>
          <w:szCs w:val="28"/>
          <w:bdr w:val="none" w:color="auto" w:sz="0" w:space="0"/>
          <w:shd w:val="clear" w:fill="FFFFFF"/>
        </w:rPr>
        <w:t>第一章</w:t>
      </w:r>
      <w:r>
        <w:rPr>
          <w:rFonts w:hint="eastAsia" w:ascii="黑体" w:hAnsi="宋体" w:eastAsia="黑体" w:cs="黑体"/>
          <w:i w:val="0"/>
          <w:iCs w:val="0"/>
          <w:caps w:val="0"/>
          <w:color w:val="000000"/>
          <w:spacing w:val="0"/>
          <w:sz w:val="28"/>
          <w:szCs w:val="28"/>
          <w:bdr w:val="none" w:color="auto" w:sz="0" w:space="0"/>
          <w:shd w:val="clear" w:fill="FFFFFF"/>
        </w:rPr>
        <w:t>  总　则</w:t>
      </w:r>
    </w:p>
    <w:p w14:paraId="70B520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68198B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第一条</w:t>
      </w:r>
      <w:r>
        <w:rPr>
          <w:rFonts w:hint="eastAsia" w:ascii="仿宋" w:hAnsi="仿宋" w:eastAsia="仿宋" w:cs="仿宋"/>
          <w:i w:val="0"/>
          <w:iCs w:val="0"/>
          <w:caps w:val="0"/>
          <w:color w:val="000000"/>
          <w:spacing w:val="0"/>
          <w:sz w:val="28"/>
          <w:szCs w:val="28"/>
          <w:bdr w:val="none" w:color="auto" w:sz="0" w:space="0"/>
          <w:shd w:val="clear" w:fill="FFFFFF"/>
        </w:rPr>
        <w:t>　为了规范行政检查行为，促进严格规范公正文明执法，保护公民、法人和其他组织的合法权益，维护公共利益和社会秩序，营造法治化营商环境，根据有关法律法规规定，结合本省实际，制定本办法。</w:t>
      </w:r>
    </w:p>
    <w:p w14:paraId="7BDEB4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第二条</w:t>
      </w:r>
      <w:r>
        <w:rPr>
          <w:rFonts w:hint="eastAsia" w:ascii="仿宋" w:hAnsi="仿宋" w:eastAsia="仿宋" w:cs="仿宋"/>
          <w:i w:val="0"/>
          <w:iCs w:val="0"/>
          <w:caps w:val="0"/>
          <w:color w:val="000000"/>
          <w:spacing w:val="0"/>
          <w:sz w:val="28"/>
          <w:szCs w:val="28"/>
          <w:bdr w:val="none" w:color="auto" w:sz="0" w:space="0"/>
          <w:shd w:val="clear" w:fill="FFFFFF"/>
        </w:rPr>
        <w:t>　本办法适用于本省行政区域内行政执法主体实施行政检查的活动。法律、法规、部门规章等另有规定的，从其规定。</w:t>
      </w:r>
    </w:p>
    <w:p w14:paraId="3CC0B4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第三条</w:t>
      </w:r>
      <w:r>
        <w:rPr>
          <w:rFonts w:hint="eastAsia" w:ascii="仿宋" w:hAnsi="仿宋" w:eastAsia="仿宋" w:cs="仿宋"/>
          <w:i w:val="0"/>
          <w:iCs w:val="0"/>
          <w:caps w:val="0"/>
          <w:color w:val="000000"/>
          <w:spacing w:val="0"/>
          <w:sz w:val="28"/>
          <w:szCs w:val="28"/>
          <w:bdr w:val="none" w:color="auto" w:sz="0" w:space="0"/>
          <w:shd w:val="clear" w:fill="FFFFFF"/>
        </w:rPr>
        <w:t>　本办法所称行政检查，是指行政执法主体依照法定职权，对公民、法人和其他组织（以下称检查对象）遵守法律、法规、规章和执行行政命令、行政决定的情况进行了解、调查和监督的行为。</w:t>
      </w:r>
    </w:p>
    <w:p w14:paraId="00A7E0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第四条</w:t>
      </w:r>
      <w:r>
        <w:rPr>
          <w:rFonts w:hint="eastAsia" w:ascii="仿宋" w:hAnsi="仿宋" w:eastAsia="仿宋" w:cs="仿宋"/>
          <w:i w:val="0"/>
          <w:iCs w:val="0"/>
          <w:caps w:val="0"/>
          <w:color w:val="000000"/>
          <w:spacing w:val="0"/>
          <w:sz w:val="28"/>
          <w:szCs w:val="28"/>
          <w:bdr w:val="none" w:color="auto" w:sz="0" w:space="0"/>
          <w:shd w:val="clear" w:fill="FFFFFF"/>
        </w:rPr>
        <w:t>　行政检查包括日常检查和专项检查。</w:t>
      </w:r>
    </w:p>
    <w:p w14:paraId="28BCFB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日常检查是指行政执法主体依照法定职权对不特定对象或者不特定事项进行检查。</w:t>
      </w:r>
    </w:p>
    <w:p w14:paraId="176AFD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专项检查是指行政执法主体根据投诉举报、上级交办、其他机关移送等案件线索或者重点领域治理部署对特定对象或者特定事项进行检查。</w:t>
      </w:r>
    </w:p>
    <w:p w14:paraId="5F00E2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第五条</w:t>
      </w:r>
      <w:r>
        <w:rPr>
          <w:rFonts w:hint="eastAsia" w:ascii="仿宋" w:hAnsi="仿宋" w:eastAsia="仿宋" w:cs="仿宋"/>
          <w:i w:val="0"/>
          <w:iCs w:val="0"/>
          <w:caps w:val="0"/>
          <w:color w:val="000000"/>
          <w:spacing w:val="0"/>
          <w:sz w:val="28"/>
          <w:szCs w:val="28"/>
          <w:bdr w:val="none" w:color="auto" w:sz="0" w:space="0"/>
          <w:shd w:val="clear" w:fill="FFFFFF"/>
        </w:rPr>
        <w:t>　行政检查应当遵循依法实施、权利保障、高效便民、廉洁透明的原则。</w:t>
      </w:r>
    </w:p>
    <w:p w14:paraId="57A959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行政检查应当依照法定的权限和程序进行，防止随意检查、检查扰企、执法扰民。</w:t>
      </w:r>
    </w:p>
    <w:p w14:paraId="318D0A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第六条</w:t>
      </w:r>
      <w:r>
        <w:rPr>
          <w:rFonts w:hint="eastAsia" w:ascii="仿宋" w:hAnsi="仿宋" w:eastAsia="仿宋" w:cs="仿宋"/>
          <w:i w:val="0"/>
          <w:iCs w:val="0"/>
          <w:caps w:val="0"/>
          <w:color w:val="000000"/>
          <w:spacing w:val="0"/>
          <w:sz w:val="28"/>
          <w:szCs w:val="28"/>
          <w:bdr w:val="none" w:color="auto" w:sz="0" w:space="0"/>
          <w:shd w:val="clear" w:fill="FFFFFF"/>
        </w:rPr>
        <w:t>　县级以上人民政府应当加强对本行政区域行政检查工作的组织领导和监督检查。</w:t>
      </w:r>
    </w:p>
    <w:p w14:paraId="222699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第七条</w:t>
      </w:r>
      <w:r>
        <w:rPr>
          <w:rFonts w:hint="eastAsia" w:ascii="仿宋" w:hAnsi="仿宋" w:eastAsia="仿宋" w:cs="仿宋"/>
          <w:i w:val="0"/>
          <w:iCs w:val="0"/>
          <w:caps w:val="0"/>
          <w:color w:val="000000"/>
          <w:spacing w:val="0"/>
          <w:sz w:val="28"/>
          <w:szCs w:val="28"/>
          <w:bdr w:val="none" w:color="auto" w:sz="0" w:space="0"/>
          <w:shd w:val="clear" w:fill="FFFFFF"/>
        </w:rPr>
        <w:t>　各级行政执法主体应当严格按照法律法规规章，全面履行行政检查职责。</w:t>
      </w:r>
    </w:p>
    <w:p w14:paraId="7EE73B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第八条</w:t>
      </w:r>
      <w:r>
        <w:rPr>
          <w:rFonts w:hint="eastAsia" w:ascii="仿宋" w:hAnsi="仿宋" w:eastAsia="仿宋" w:cs="仿宋"/>
          <w:i w:val="0"/>
          <w:iCs w:val="0"/>
          <w:caps w:val="0"/>
          <w:color w:val="000000"/>
          <w:spacing w:val="0"/>
          <w:sz w:val="28"/>
          <w:szCs w:val="28"/>
          <w:bdr w:val="none" w:color="auto" w:sz="0" w:space="0"/>
          <w:shd w:val="clear" w:fill="FFFFFF"/>
        </w:rPr>
        <w:t>　发生或者预警即将发生自然灾害、事故灾难、公共卫生事件或者社会安全事件等突发事件，行政执法主体应当依照《中华人民共和国突发事件应对法》等法律法规及时采取行政检查应急措施。</w:t>
      </w:r>
    </w:p>
    <w:p w14:paraId="3E8FBF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第九条</w:t>
      </w:r>
      <w:r>
        <w:rPr>
          <w:rFonts w:hint="eastAsia" w:ascii="仿宋" w:hAnsi="仿宋" w:eastAsia="仿宋" w:cs="仿宋"/>
          <w:i w:val="0"/>
          <w:iCs w:val="0"/>
          <w:caps w:val="0"/>
          <w:color w:val="000000"/>
          <w:spacing w:val="0"/>
          <w:sz w:val="28"/>
          <w:szCs w:val="28"/>
          <w:bdr w:val="none" w:color="auto" w:sz="0" w:space="0"/>
          <w:shd w:val="clear" w:fill="FFFFFF"/>
        </w:rPr>
        <w:t>　除涉及国家秘密、商业秘密、个人隐私的外，行政执法主体实施行政检查的有关情况，应当与其他有关行政执法主体共享。</w:t>
      </w:r>
    </w:p>
    <w:p w14:paraId="584F1A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各级人民政府应当充分运用互联网、大数据等技术手段，依托国家建立的在线监管系统、广东省行政执法信息平台和行政执法监督网络平台，推动行政检查全过程网上流转，加强检查信息归集共享和关联整合，实现违法线索互联、检查结果互认等信息互通互联、资源共享。</w:t>
      </w:r>
    </w:p>
    <w:p w14:paraId="15E1E9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6C1A88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第二章</w:t>
      </w:r>
      <w:r>
        <w:rPr>
          <w:rFonts w:hint="eastAsia" w:ascii="宋体" w:hAnsi="宋体" w:eastAsia="宋体" w:cs="宋体"/>
          <w:i w:val="0"/>
          <w:iCs w:val="0"/>
          <w:caps w:val="0"/>
          <w:color w:val="000000"/>
          <w:spacing w:val="0"/>
          <w:sz w:val="28"/>
          <w:szCs w:val="28"/>
          <w:bdr w:val="none" w:color="auto" w:sz="0" w:space="0"/>
          <w:shd w:val="clear" w:fill="FFFFFF"/>
        </w:rPr>
        <w:t>  </w:t>
      </w:r>
      <w:r>
        <w:rPr>
          <w:rFonts w:hint="eastAsia" w:ascii="黑体" w:hAnsi="宋体" w:eastAsia="黑体" w:cs="黑体"/>
          <w:i w:val="0"/>
          <w:iCs w:val="0"/>
          <w:caps w:val="0"/>
          <w:color w:val="000000"/>
          <w:spacing w:val="0"/>
          <w:sz w:val="28"/>
          <w:szCs w:val="28"/>
          <w:bdr w:val="none" w:color="auto" w:sz="0" w:space="0"/>
          <w:shd w:val="clear" w:fill="FFFFFF"/>
        </w:rPr>
        <w:t>组织检查</w:t>
      </w:r>
    </w:p>
    <w:p w14:paraId="7C7A3E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2BBDA5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第十条</w:t>
      </w:r>
      <w:r>
        <w:rPr>
          <w:rFonts w:hint="eastAsia" w:ascii="仿宋" w:hAnsi="仿宋" w:eastAsia="仿宋" w:cs="仿宋"/>
          <w:i w:val="0"/>
          <w:iCs w:val="0"/>
          <w:caps w:val="0"/>
          <w:color w:val="000000"/>
          <w:spacing w:val="0"/>
          <w:sz w:val="28"/>
          <w:szCs w:val="28"/>
          <w:bdr w:val="none" w:color="auto" w:sz="0" w:space="0"/>
          <w:shd w:val="clear" w:fill="FFFFFF"/>
        </w:rPr>
        <w:t>　法律、法规、规章规定行政检查权可以由不同层级行政执法主体行使的，原则上由法定的最低一级行政执法主体行使。</w:t>
      </w:r>
    </w:p>
    <w:p w14:paraId="217270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上级行政执法主体负责本行政区域有较大影响的或者跨区域的行政检查。</w:t>
      </w:r>
    </w:p>
    <w:p w14:paraId="503EB1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下级行政执法主体认为行政检查案件可能在本行政区域产生较大影响的，可以提请上级行政执法主体实施。</w:t>
      </w:r>
    </w:p>
    <w:p w14:paraId="7FF3A0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第十一条</w:t>
      </w:r>
      <w:r>
        <w:rPr>
          <w:rFonts w:hint="eastAsia" w:ascii="仿宋" w:hAnsi="仿宋" w:eastAsia="仿宋" w:cs="仿宋"/>
          <w:i w:val="0"/>
          <w:iCs w:val="0"/>
          <w:caps w:val="0"/>
          <w:color w:val="000000"/>
          <w:spacing w:val="0"/>
          <w:sz w:val="28"/>
          <w:szCs w:val="28"/>
          <w:bdr w:val="none" w:color="auto" w:sz="0" w:space="0"/>
          <w:shd w:val="clear" w:fill="FFFFFF"/>
        </w:rPr>
        <w:t>　县级以上人民政府及其部门可以依照《广东省县镇事权改革若干规定（试行）》等规定，将部分行政检查权调整由乡镇人民政府（街道办事处）行使。</w:t>
      </w:r>
    </w:p>
    <w:p w14:paraId="041BE8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第十二条</w:t>
      </w:r>
      <w:r>
        <w:rPr>
          <w:rFonts w:hint="eastAsia" w:ascii="仿宋" w:hAnsi="仿宋" w:eastAsia="仿宋" w:cs="仿宋"/>
          <w:i w:val="0"/>
          <w:iCs w:val="0"/>
          <w:caps w:val="0"/>
          <w:color w:val="000000"/>
          <w:spacing w:val="0"/>
          <w:sz w:val="28"/>
          <w:szCs w:val="28"/>
          <w:bdr w:val="none" w:color="auto" w:sz="0" w:space="0"/>
          <w:shd w:val="clear" w:fill="FFFFFF"/>
        </w:rPr>
        <w:t>　行政检查实行清单管理制度。行政执法主体的行政检查事项清单，应当符合国家关于加快推进全国一体化在线政务服务平台建设和“互联网+监管”建设有关要求，同省政务服务事项目录管理系统记载的权力事项保持一致。</w:t>
      </w:r>
    </w:p>
    <w:p w14:paraId="2AC23D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省政务服务事项目录管理系统记载的行政检查权力事项有调整的，行政执法主体应当及时梳理调整。</w:t>
      </w:r>
    </w:p>
    <w:p w14:paraId="46F602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第十三条</w:t>
      </w:r>
      <w:r>
        <w:rPr>
          <w:rFonts w:hint="eastAsia" w:ascii="仿宋" w:hAnsi="仿宋" w:eastAsia="仿宋" w:cs="仿宋"/>
          <w:i w:val="0"/>
          <w:iCs w:val="0"/>
          <w:caps w:val="0"/>
          <w:color w:val="000000"/>
          <w:spacing w:val="0"/>
          <w:sz w:val="28"/>
          <w:szCs w:val="28"/>
          <w:bdr w:val="none" w:color="auto" w:sz="0" w:space="0"/>
          <w:shd w:val="clear" w:fill="FFFFFF"/>
        </w:rPr>
        <w:t>　行政执法主体应当重点对下列执法事项或者检查对象依法依规实行全覆盖重点检查：</w:t>
      </w:r>
    </w:p>
    <w:p w14:paraId="360990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（一）直接关系食品安全、药品安全、公共卫生、安全生产、自然资源保护、生态环境保护等重点领域治理的；</w:t>
      </w:r>
    </w:p>
    <w:p w14:paraId="67BE69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（二）被多次投诉举报的；</w:t>
      </w:r>
    </w:p>
    <w:p w14:paraId="5A5E50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（三）被列入经营异常名录或者有严重违法违规记录等情况的；</w:t>
      </w:r>
    </w:p>
    <w:p w14:paraId="14388C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（四）其他在日常监管中发现需要重点检查的。</w:t>
      </w:r>
    </w:p>
    <w:p w14:paraId="7310EE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第十四条</w:t>
      </w:r>
      <w:r>
        <w:rPr>
          <w:rFonts w:hint="eastAsia" w:ascii="仿宋" w:hAnsi="仿宋" w:eastAsia="仿宋" w:cs="仿宋"/>
          <w:i w:val="0"/>
          <w:iCs w:val="0"/>
          <w:caps w:val="0"/>
          <w:color w:val="000000"/>
          <w:spacing w:val="0"/>
          <w:sz w:val="28"/>
          <w:szCs w:val="28"/>
          <w:bdr w:val="none" w:color="auto" w:sz="0" w:space="0"/>
          <w:shd w:val="clear" w:fill="FFFFFF"/>
        </w:rPr>
        <w:t>　对全国信用信息共享平台核查信用优良的检查对象，行政执法主体可以减少行政检查频次。</w:t>
      </w:r>
    </w:p>
    <w:p w14:paraId="513E9F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第十五条</w:t>
      </w:r>
      <w:r>
        <w:rPr>
          <w:rFonts w:hint="eastAsia" w:ascii="仿宋" w:hAnsi="仿宋" w:eastAsia="仿宋" w:cs="仿宋"/>
          <w:i w:val="0"/>
          <w:iCs w:val="0"/>
          <w:caps w:val="0"/>
          <w:color w:val="000000"/>
          <w:spacing w:val="0"/>
          <w:sz w:val="28"/>
          <w:szCs w:val="28"/>
          <w:bdr w:val="none" w:color="auto" w:sz="0" w:space="0"/>
          <w:shd w:val="clear" w:fill="FFFFFF"/>
        </w:rPr>
        <w:t>　行政执法主体应当于每年3月31日前制定本年度行政检查计划，并报上级行政执法主体备案，行政检查计划包括行政检查的依据、事项、范围、方式、时间等内容。</w:t>
      </w:r>
    </w:p>
    <w:p w14:paraId="6EB18B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行政执法主体应当根据上级有关部门要求，及时调整年度行政检查计划。</w:t>
      </w:r>
    </w:p>
    <w:p w14:paraId="7FE336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第十六条</w:t>
      </w:r>
      <w:r>
        <w:rPr>
          <w:rFonts w:hint="eastAsia" w:ascii="仿宋" w:hAnsi="仿宋" w:eastAsia="仿宋" w:cs="仿宋"/>
          <w:i w:val="0"/>
          <w:iCs w:val="0"/>
          <w:caps w:val="0"/>
          <w:color w:val="000000"/>
          <w:spacing w:val="0"/>
          <w:sz w:val="28"/>
          <w:szCs w:val="28"/>
          <w:bdr w:val="none" w:color="auto" w:sz="0" w:space="0"/>
          <w:shd w:val="clear" w:fill="FFFFFF"/>
        </w:rPr>
        <w:t>　组织行政检查可以采取合并检查、联合检查、跨区域检查等方式进行。</w:t>
      </w:r>
    </w:p>
    <w:p w14:paraId="5CD178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第十七条</w:t>
      </w:r>
      <w:r>
        <w:rPr>
          <w:rFonts w:hint="eastAsia" w:ascii="仿宋" w:hAnsi="仿宋" w:eastAsia="仿宋" w:cs="仿宋"/>
          <w:i w:val="0"/>
          <w:iCs w:val="0"/>
          <w:caps w:val="0"/>
          <w:color w:val="000000"/>
          <w:spacing w:val="0"/>
          <w:sz w:val="28"/>
          <w:szCs w:val="28"/>
          <w:bdr w:val="none" w:color="auto" w:sz="0" w:space="0"/>
          <w:shd w:val="clear" w:fill="FFFFFF"/>
        </w:rPr>
        <w:t>　推行“综合查一次”制度，避免行政执法主体对检查对象重复检查。</w:t>
      </w:r>
    </w:p>
    <w:p w14:paraId="0253E0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同一行政执法主体同一时期对同一检查对象实施多项检查的，原则上应当合并进行。</w:t>
      </w:r>
    </w:p>
    <w:p w14:paraId="1F8594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不同行政执法主体需要对同一检查对象进行多项检查并且内容可以合并完成的，原则上应当组织联合检查。</w:t>
      </w:r>
    </w:p>
    <w:p w14:paraId="23BA63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第十八条</w:t>
      </w:r>
      <w:r>
        <w:rPr>
          <w:rFonts w:hint="eastAsia" w:ascii="仿宋" w:hAnsi="仿宋" w:eastAsia="仿宋" w:cs="仿宋"/>
          <w:i w:val="0"/>
          <w:iCs w:val="0"/>
          <w:caps w:val="0"/>
          <w:color w:val="000000"/>
          <w:spacing w:val="0"/>
          <w:sz w:val="28"/>
          <w:szCs w:val="28"/>
          <w:bdr w:val="none" w:color="auto" w:sz="0" w:space="0"/>
          <w:shd w:val="clear" w:fill="FFFFFF"/>
        </w:rPr>
        <w:t>　经省人民政府或者所在地级以上市人民政府决定、批准，行政执法主体可以组织开展跨区域检查。</w:t>
      </w:r>
    </w:p>
    <w:p w14:paraId="2C921A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跨区域检查的人员、区域、时间或者期限等信息，应当由组织跨区域检查的行政执法主体对外公开发布。</w:t>
      </w:r>
    </w:p>
    <w:p w14:paraId="557EA3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09FFA9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第三章</w:t>
      </w:r>
      <w:r>
        <w:rPr>
          <w:rFonts w:hint="eastAsia" w:ascii="宋体" w:hAnsi="宋体" w:eastAsia="宋体" w:cs="宋体"/>
          <w:i w:val="0"/>
          <w:iCs w:val="0"/>
          <w:caps w:val="0"/>
          <w:color w:val="000000"/>
          <w:spacing w:val="0"/>
          <w:sz w:val="28"/>
          <w:szCs w:val="28"/>
          <w:bdr w:val="none" w:color="auto" w:sz="0" w:space="0"/>
          <w:shd w:val="clear" w:fill="FFFFFF"/>
        </w:rPr>
        <w:t>  </w:t>
      </w:r>
      <w:r>
        <w:rPr>
          <w:rFonts w:hint="eastAsia" w:ascii="黑体" w:hAnsi="宋体" w:eastAsia="黑体" w:cs="黑体"/>
          <w:i w:val="0"/>
          <w:iCs w:val="0"/>
          <w:caps w:val="0"/>
          <w:color w:val="000000"/>
          <w:spacing w:val="0"/>
          <w:sz w:val="28"/>
          <w:szCs w:val="28"/>
          <w:bdr w:val="none" w:color="auto" w:sz="0" w:space="0"/>
          <w:shd w:val="clear" w:fill="FFFFFF"/>
        </w:rPr>
        <w:t>实施检查</w:t>
      </w:r>
    </w:p>
    <w:p w14:paraId="1232AD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5B0F5E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第十九条</w:t>
      </w:r>
      <w:r>
        <w:rPr>
          <w:rFonts w:hint="eastAsia" w:ascii="仿宋" w:hAnsi="仿宋" w:eastAsia="仿宋" w:cs="仿宋"/>
          <w:i w:val="0"/>
          <w:iCs w:val="0"/>
          <w:caps w:val="0"/>
          <w:color w:val="000000"/>
          <w:spacing w:val="0"/>
          <w:sz w:val="28"/>
          <w:szCs w:val="28"/>
          <w:bdr w:val="none" w:color="auto" w:sz="0" w:space="0"/>
          <w:shd w:val="clear" w:fill="FFFFFF"/>
        </w:rPr>
        <w:t>　行政检查的方式包括现场检查和非现场检查。</w:t>
      </w:r>
    </w:p>
    <w:p w14:paraId="7D4949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行政执法主体可以通过信息共享、“互联网+监管”等方式达到行政检查目的的，原则上不再进行现场检查。</w:t>
      </w:r>
    </w:p>
    <w:p w14:paraId="6F84BB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第二十条</w:t>
      </w:r>
      <w:r>
        <w:rPr>
          <w:rFonts w:hint="eastAsia" w:ascii="仿宋" w:hAnsi="仿宋" w:eastAsia="仿宋" w:cs="仿宋"/>
          <w:i w:val="0"/>
          <w:iCs w:val="0"/>
          <w:caps w:val="0"/>
          <w:color w:val="000000"/>
          <w:spacing w:val="0"/>
          <w:sz w:val="28"/>
          <w:szCs w:val="28"/>
          <w:bdr w:val="none" w:color="auto" w:sz="0" w:space="0"/>
          <w:shd w:val="clear" w:fill="FFFFFF"/>
        </w:rPr>
        <w:t>　除直接涉及公共安全和人民群众生命健康等特殊行业、重点领域外，市场监管领域的行政检查应当通过随机抽取检查对象、随机选派执法检查人员、抽查事项及查处结果及时向社会公开的方式进行。</w:t>
      </w:r>
    </w:p>
    <w:p w14:paraId="583809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第二十一条</w:t>
      </w:r>
      <w:r>
        <w:rPr>
          <w:rFonts w:hint="eastAsia" w:ascii="仿宋" w:hAnsi="仿宋" w:eastAsia="仿宋" w:cs="仿宋"/>
          <w:i w:val="0"/>
          <w:iCs w:val="0"/>
          <w:caps w:val="0"/>
          <w:color w:val="000000"/>
          <w:spacing w:val="0"/>
          <w:sz w:val="28"/>
          <w:szCs w:val="28"/>
          <w:bdr w:val="none" w:color="auto" w:sz="0" w:space="0"/>
          <w:shd w:val="clear" w:fill="FFFFFF"/>
        </w:rPr>
        <w:t>　现场检查应当遵守下列规定:</w:t>
      </w:r>
    </w:p>
    <w:p w14:paraId="0C1F85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（一）实施前经本单位负责人批准;</w:t>
      </w:r>
    </w:p>
    <w:p w14:paraId="2981B8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（二）由两名以上行政执法人员实施;</w:t>
      </w:r>
    </w:p>
    <w:p w14:paraId="1DD085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（三）出示行政执法证件;</w:t>
      </w:r>
    </w:p>
    <w:p w14:paraId="267CC4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（四）告知检查对象有关权利义务；</w:t>
      </w:r>
    </w:p>
    <w:p w14:paraId="6E51D6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（五）听取检查对象的意见；</w:t>
      </w:r>
    </w:p>
    <w:p w14:paraId="4CE2FC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（六）记录询问、检查情况；</w:t>
      </w:r>
    </w:p>
    <w:p w14:paraId="059E8F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（七）法律、法规、规章规定的其他程序。</w:t>
      </w:r>
    </w:p>
    <w:p w14:paraId="7434BF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日常检查的批准程序可以按本单位的管理制度执行。</w:t>
      </w:r>
    </w:p>
    <w:p w14:paraId="48608E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第二十二条</w:t>
      </w:r>
      <w:r>
        <w:rPr>
          <w:rFonts w:hint="eastAsia" w:ascii="仿宋" w:hAnsi="仿宋" w:eastAsia="仿宋" w:cs="仿宋"/>
          <w:i w:val="0"/>
          <w:iCs w:val="0"/>
          <w:caps w:val="0"/>
          <w:color w:val="000000"/>
          <w:spacing w:val="0"/>
          <w:sz w:val="28"/>
          <w:szCs w:val="28"/>
          <w:bdr w:val="none" w:color="auto" w:sz="0" w:space="0"/>
          <w:shd w:val="clear" w:fill="FFFFFF"/>
        </w:rPr>
        <w:t>　行政执法主体实施行政检查，可以不通知检查对象。</w:t>
      </w:r>
    </w:p>
    <w:p w14:paraId="65C113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第二十三条</w:t>
      </w:r>
      <w:r>
        <w:rPr>
          <w:rFonts w:hint="eastAsia" w:ascii="宋体" w:hAnsi="宋体" w:eastAsia="宋体" w:cs="宋体"/>
          <w:i w:val="0"/>
          <w:iCs w:val="0"/>
          <w:caps w:val="0"/>
          <w:color w:val="000000"/>
          <w:spacing w:val="0"/>
          <w:sz w:val="28"/>
          <w:szCs w:val="28"/>
          <w:bdr w:val="none" w:color="auto" w:sz="0" w:space="0"/>
          <w:shd w:val="clear" w:fill="FFFFFF"/>
        </w:rPr>
        <w:t>  </w:t>
      </w:r>
      <w:r>
        <w:rPr>
          <w:rFonts w:hint="eastAsia" w:ascii="仿宋" w:hAnsi="仿宋" w:eastAsia="仿宋" w:cs="仿宋"/>
          <w:i w:val="0"/>
          <w:iCs w:val="0"/>
          <w:caps w:val="0"/>
          <w:color w:val="000000"/>
          <w:spacing w:val="0"/>
          <w:sz w:val="28"/>
          <w:szCs w:val="28"/>
          <w:bdr w:val="none" w:color="auto" w:sz="0" w:space="0"/>
          <w:shd w:val="clear" w:fill="FFFFFF"/>
        </w:rPr>
        <w:t>行政执法主体实施行政检查可以采取下列方法：</w:t>
      </w:r>
    </w:p>
    <w:p w14:paraId="2E78FB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（一）听取检查对象情况说明；</w:t>
      </w:r>
    </w:p>
    <w:p w14:paraId="5FF577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（二）查阅、调取、复制相关资料；</w:t>
      </w:r>
    </w:p>
    <w:p w14:paraId="36E498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（三）审查检查对象自查报告；</w:t>
      </w:r>
    </w:p>
    <w:p w14:paraId="6809E7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（四）组织实地调查、勘查；</w:t>
      </w:r>
    </w:p>
    <w:p w14:paraId="32EBA4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（五）遥感监控、在线监测、卫星定位；</w:t>
      </w:r>
    </w:p>
    <w:p w14:paraId="4E9CFC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（六）抽取样品进行检验、检疫、检测或者技术鉴定；</w:t>
      </w:r>
    </w:p>
    <w:p w14:paraId="5363B2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（七）询问有关人员；</w:t>
      </w:r>
    </w:p>
    <w:p w14:paraId="7E5CAE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（八）法律、法规、规章规定的其他方式。</w:t>
      </w:r>
    </w:p>
    <w:p w14:paraId="344D4F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第二十四条</w:t>
      </w:r>
      <w:r>
        <w:rPr>
          <w:rFonts w:hint="eastAsia" w:ascii="仿宋" w:hAnsi="仿宋" w:eastAsia="仿宋" w:cs="仿宋"/>
          <w:i w:val="0"/>
          <w:iCs w:val="0"/>
          <w:caps w:val="0"/>
          <w:color w:val="000000"/>
          <w:spacing w:val="0"/>
          <w:sz w:val="28"/>
          <w:szCs w:val="28"/>
          <w:bdr w:val="none" w:color="auto" w:sz="0" w:space="0"/>
          <w:shd w:val="clear" w:fill="FFFFFF"/>
        </w:rPr>
        <w:t>　行政执法主体根据工作需要，可以邀请检验检测机构、科研院所、行业专家等辅助开展行政检查，为行政执法人员提供专业参考意见。</w:t>
      </w:r>
    </w:p>
    <w:p w14:paraId="069138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第二十五条</w:t>
      </w:r>
      <w:r>
        <w:rPr>
          <w:rFonts w:hint="eastAsia" w:ascii="仿宋" w:hAnsi="仿宋" w:eastAsia="仿宋" w:cs="仿宋"/>
          <w:i w:val="0"/>
          <w:iCs w:val="0"/>
          <w:caps w:val="0"/>
          <w:color w:val="000000"/>
          <w:spacing w:val="0"/>
          <w:sz w:val="28"/>
          <w:szCs w:val="28"/>
          <w:bdr w:val="none" w:color="auto" w:sz="0" w:space="0"/>
          <w:shd w:val="clear" w:fill="FFFFFF"/>
        </w:rPr>
        <w:t>　行政执法主体实施行政检查应当制作行政检查登记表、现场检查记录或者现场检查笔录等文书。</w:t>
      </w:r>
    </w:p>
    <w:p w14:paraId="2EBD7E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实施日常检查的，可以在一份行政检查登记表上记录多个检查对象或者事项的检查情况。</w:t>
      </w:r>
    </w:p>
    <w:p w14:paraId="0E4D0A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第二十六条</w:t>
      </w:r>
      <w:r>
        <w:rPr>
          <w:rFonts w:hint="eastAsia" w:ascii="仿宋" w:hAnsi="仿宋" w:eastAsia="仿宋" w:cs="仿宋"/>
          <w:i w:val="0"/>
          <w:iCs w:val="0"/>
          <w:caps w:val="0"/>
          <w:color w:val="000000"/>
          <w:spacing w:val="0"/>
          <w:sz w:val="28"/>
          <w:szCs w:val="28"/>
          <w:bdr w:val="none" w:color="auto" w:sz="0" w:space="0"/>
          <w:shd w:val="clear" w:fill="FFFFFF"/>
        </w:rPr>
        <w:t>　行政执法主体实施行政检查，应当根据本单位行政执法全过程音像记录清单范围，对现场检查、随机抽查、调查取证、文书送达等容易引发争议的行政执法过程进行音像记录。对直接涉及人身自由、生命健康、重大财产权益的现场活动，应当进行全过程音像记录。</w:t>
      </w:r>
    </w:p>
    <w:p w14:paraId="7EAAAD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第二十七条</w:t>
      </w:r>
      <w:r>
        <w:rPr>
          <w:rFonts w:hint="eastAsia" w:ascii="仿宋" w:hAnsi="仿宋" w:eastAsia="仿宋" w:cs="仿宋"/>
          <w:i w:val="0"/>
          <w:iCs w:val="0"/>
          <w:caps w:val="0"/>
          <w:color w:val="000000"/>
          <w:spacing w:val="0"/>
          <w:sz w:val="28"/>
          <w:szCs w:val="28"/>
          <w:bdr w:val="none" w:color="auto" w:sz="0" w:space="0"/>
          <w:shd w:val="clear" w:fill="FFFFFF"/>
        </w:rPr>
        <w:t>　行政执法主体实施行政检查过程中，需要采取先行登记保存证据、查封、扣押、冻结等措施的，依照《中华人民共和国行政处罚法》《中华人民共和国行政强制法》等规定办理。</w:t>
      </w:r>
    </w:p>
    <w:p w14:paraId="2D0F50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第二十八条</w:t>
      </w:r>
      <w:r>
        <w:rPr>
          <w:rFonts w:hint="eastAsia" w:ascii="仿宋" w:hAnsi="仿宋" w:eastAsia="仿宋" w:cs="仿宋"/>
          <w:i w:val="0"/>
          <w:iCs w:val="0"/>
          <w:caps w:val="0"/>
          <w:color w:val="000000"/>
          <w:spacing w:val="0"/>
          <w:sz w:val="28"/>
          <w:szCs w:val="28"/>
          <w:bdr w:val="none" w:color="auto" w:sz="0" w:space="0"/>
          <w:shd w:val="clear" w:fill="FFFFFF"/>
        </w:rPr>
        <w:t>　行政执法主体需要抽取样品进行检验、检疫、检测或者技术鉴定的，采集的样品费用以及抽取样品的递送、保管费用和检验、检疫、检测、技术鉴定等费用，由实施行政检查的行政执法主体依法按照市场价格支付。法律法规另有规定的，从其规定。</w:t>
      </w:r>
    </w:p>
    <w:p w14:paraId="38A382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行政执法人员应当出具列明抽取样品数量、规格等情况的《抽样取证物品清单》，并送达检查对象。</w:t>
      </w:r>
    </w:p>
    <w:p w14:paraId="1BA5C1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第二十九条</w:t>
      </w:r>
      <w:r>
        <w:rPr>
          <w:rFonts w:hint="eastAsia" w:ascii="宋体" w:hAnsi="宋体" w:eastAsia="宋体" w:cs="宋体"/>
          <w:i w:val="0"/>
          <w:iCs w:val="0"/>
          <w:caps w:val="0"/>
          <w:color w:val="000000"/>
          <w:spacing w:val="0"/>
          <w:sz w:val="28"/>
          <w:szCs w:val="28"/>
          <w:bdr w:val="none" w:color="auto" w:sz="0" w:space="0"/>
          <w:shd w:val="clear" w:fill="FFFFFF"/>
        </w:rPr>
        <w:t>  </w:t>
      </w:r>
      <w:r>
        <w:rPr>
          <w:rFonts w:hint="eastAsia" w:ascii="仿宋" w:hAnsi="仿宋" w:eastAsia="仿宋" w:cs="仿宋"/>
          <w:i w:val="0"/>
          <w:iCs w:val="0"/>
          <w:caps w:val="0"/>
          <w:color w:val="000000"/>
          <w:spacing w:val="0"/>
          <w:sz w:val="28"/>
          <w:szCs w:val="28"/>
          <w:bdr w:val="none" w:color="auto" w:sz="0" w:space="0"/>
          <w:shd w:val="clear" w:fill="FFFFFF"/>
        </w:rPr>
        <w:t>行政执法人员与检查对象有直接利害关系的，应当回避。</w:t>
      </w:r>
    </w:p>
    <w:p w14:paraId="033A4F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检查对象在检查现场对行政执法人员提出回避申请的，应当说明理由；行政执法人员应当记录回避申请，并在24小时内向本单位负责人报告。</w:t>
      </w:r>
    </w:p>
    <w:p w14:paraId="6DC9B5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行政执法主体对检查对象提出的回避申请，应当在申请提出之日起3个工作日内作出书面决定并告知检查对象。</w:t>
      </w:r>
    </w:p>
    <w:p w14:paraId="64EEC1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第三十条</w:t>
      </w:r>
      <w:r>
        <w:rPr>
          <w:rFonts w:hint="eastAsia" w:ascii="宋体" w:hAnsi="宋体" w:eastAsia="宋体" w:cs="宋体"/>
          <w:i w:val="0"/>
          <w:iCs w:val="0"/>
          <w:caps w:val="0"/>
          <w:color w:val="000000"/>
          <w:spacing w:val="0"/>
          <w:sz w:val="28"/>
          <w:szCs w:val="28"/>
          <w:bdr w:val="none" w:color="auto" w:sz="0" w:space="0"/>
          <w:shd w:val="clear" w:fill="FFFFFF"/>
        </w:rPr>
        <w:t>  </w:t>
      </w:r>
      <w:r>
        <w:rPr>
          <w:rFonts w:hint="eastAsia" w:ascii="仿宋" w:hAnsi="仿宋" w:eastAsia="仿宋" w:cs="仿宋"/>
          <w:i w:val="0"/>
          <w:iCs w:val="0"/>
          <w:caps w:val="0"/>
          <w:color w:val="000000"/>
          <w:spacing w:val="0"/>
          <w:sz w:val="28"/>
          <w:szCs w:val="28"/>
          <w:bdr w:val="none" w:color="auto" w:sz="0" w:space="0"/>
          <w:shd w:val="clear" w:fill="FFFFFF"/>
        </w:rPr>
        <w:t>行政执法主体根据行政检查的不同情况，分别作出下列处理：</w:t>
      </w:r>
    </w:p>
    <w:p w14:paraId="624CFA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（一）未发现违法行为的，予以记录或者结案;</w:t>
      </w:r>
    </w:p>
    <w:p w14:paraId="0258E5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（二）发现违法行为需要立即制止的，依法责令停止违法行为;</w:t>
      </w:r>
    </w:p>
    <w:p w14:paraId="4D0B51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（三）发现违法行为需要予以改正的，依法责令立即改正或者限期改正;</w:t>
      </w:r>
    </w:p>
    <w:p w14:paraId="436135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（四）发现违法行为需要实施行政处罚的，依照《中华人民共和国行政处罚法》等规定办理;</w:t>
      </w:r>
    </w:p>
    <w:p w14:paraId="639983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（五）按照法律、法规、规章规定的其他情形处理。</w:t>
      </w:r>
    </w:p>
    <w:p w14:paraId="672B58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有前款第二项、第三项情形的，行政执法主体应当发出书面通知或者决定，进行跟踪检查并记录入卷。</w:t>
      </w:r>
    </w:p>
    <w:p w14:paraId="44AA97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第三十一条</w:t>
      </w:r>
      <w:r>
        <w:rPr>
          <w:rFonts w:hint="eastAsia" w:ascii="仿宋" w:hAnsi="仿宋" w:eastAsia="仿宋" w:cs="仿宋"/>
          <w:i w:val="0"/>
          <w:iCs w:val="0"/>
          <w:caps w:val="0"/>
          <w:color w:val="000000"/>
          <w:spacing w:val="0"/>
          <w:sz w:val="28"/>
          <w:szCs w:val="28"/>
          <w:bdr w:val="none" w:color="auto" w:sz="0" w:space="0"/>
          <w:shd w:val="clear" w:fill="FFFFFF"/>
        </w:rPr>
        <w:t>　行政执法主体实施行政检查过程中，发现违法行为不属于本单位管辖的，应当在10个工作日内移送有管辖权的行政执法主体。涉嫌犯罪的，依照《行政执法机关移送涉嫌犯罪案件的规定》办理。</w:t>
      </w:r>
    </w:p>
    <w:p w14:paraId="17EB9F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第三十二条</w:t>
      </w:r>
      <w:r>
        <w:rPr>
          <w:rFonts w:hint="eastAsia" w:ascii="仿宋" w:hAnsi="仿宋" w:eastAsia="仿宋" w:cs="仿宋"/>
          <w:i w:val="0"/>
          <w:iCs w:val="0"/>
          <w:caps w:val="0"/>
          <w:color w:val="000000"/>
          <w:spacing w:val="0"/>
          <w:sz w:val="28"/>
          <w:szCs w:val="28"/>
          <w:bdr w:val="none" w:color="auto" w:sz="0" w:space="0"/>
          <w:shd w:val="clear" w:fill="FFFFFF"/>
        </w:rPr>
        <w:t>　行政执法主体应当对行政检查过程中直接形成的、反映检查活动情况的、有保存价值的行政执法文书、证据等进行归档，确保行政检查档案的完整性、准确性和系统性。</w:t>
      </w:r>
    </w:p>
    <w:p w14:paraId="1C2ABC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行政检查档案实行一案一卷；档案材料较少的，可以多案一卷。</w:t>
      </w:r>
    </w:p>
    <w:p w14:paraId="69C1A7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行政检查中发现违法行为需要实施行政处罚的，在检查过程中形成的材料全部纳入行政处罚案卷。</w:t>
      </w:r>
    </w:p>
    <w:p w14:paraId="6159FD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4E8EA0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第四章</w:t>
      </w:r>
      <w:r>
        <w:rPr>
          <w:rFonts w:hint="eastAsia" w:ascii="宋体" w:hAnsi="宋体" w:eastAsia="宋体" w:cs="宋体"/>
          <w:i w:val="0"/>
          <w:iCs w:val="0"/>
          <w:caps w:val="0"/>
          <w:color w:val="000000"/>
          <w:spacing w:val="0"/>
          <w:sz w:val="28"/>
          <w:szCs w:val="28"/>
          <w:bdr w:val="none" w:color="auto" w:sz="0" w:space="0"/>
          <w:shd w:val="clear" w:fill="FFFFFF"/>
        </w:rPr>
        <w:t>  </w:t>
      </w:r>
      <w:r>
        <w:rPr>
          <w:rFonts w:hint="eastAsia" w:ascii="黑体" w:hAnsi="宋体" w:eastAsia="黑体" w:cs="黑体"/>
          <w:i w:val="0"/>
          <w:iCs w:val="0"/>
          <w:caps w:val="0"/>
          <w:color w:val="000000"/>
          <w:spacing w:val="0"/>
          <w:sz w:val="28"/>
          <w:szCs w:val="28"/>
          <w:bdr w:val="none" w:color="auto" w:sz="0" w:space="0"/>
          <w:shd w:val="clear" w:fill="FFFFFF"/>
        </w:rPr>
        <w:t>保障检查对象权益</w:t>
      </w:r>
    </w:p>
    <w:p w14:paraId="3EC1FF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3C2C6D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第三十三条</w:t>
      </w:r>
      <w:r>
        <w:rPr>
          <w:rFonts w:hint="eastAsia" w:ascii="仿宋" w:hAnsi="仿宋" w:eastAsia="仿宋" w:cs="仿宋"/>
          <w:i w:val="0"/>
          <w:iCs w:val="0"/>
          <w:caps w:val="0"/>
          <w:color w:val="000000"/>
          <w:spacing w:val="0"/>
          <w:sz w:val="28"/>
          <w:szCs w:val="28"/>
          <w:bdr w:val="none" w:color="auto" w:sz="0" w:space="0"/>
          <w:shd w:val="clear" w:fill="FFFFFF"/>
        </w:rPr>
        <w:t>　行政执法主体应当平等对待检查对象，充分保障检查对象的合法、正当权益，不得妨碍检查对象正常的生活和生产经营活动。</w:t>
      </w:r>
    </w:p>
    <w:p w14:paraId="64A2DD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第三十四条</w:t>
      </w:r>
      <w:r>
        <w:rPr>
          <w:rFonts w:hint="eastAsia" w:ascii="仿宋" w:hAnsi="仿宋" w:eastAsia="仿宋" w:cs="仿宋"/>
          <w:i w:val="0"/>
          <w:iCs w:val="0"/>
          <w:caps w:val="0"/>
          <w:color w:val="000000"/>
          <w:spacing w:val="0"/>
          <w:sz w:val="28"/>
          <w:szCs w:val="28"/>
          <w:bdr w:val="none" w:color="auto" w:sz="0" w:space="0"/>
          <w:shd w:val="clear" w:fill="FFFFFF"/>
        </w:rPr>
        <w:t>  行政执法主体实施行政检查，禁止下列行为：</w:t>
      </w:r>
    </w:p>
    <w:p w14:paraId="677A62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（一）要求检查对象接受指定机构的检验、检疫、检测、技术鉴定等服务；</w:t>
      </w:r>
    </w:p>
    <w:p w14:paraId="5F9137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（二）泄露检查对象技术秘密、商业秘密和个人隐私；</w:t>
      </w:r>
    </w:p>
    <w:p w14:paraId="5F0102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（三）接受检查对象宴请、礼品、礼金，以及娱乐、旅游、食宿等安排；</w:t>
      </w:r>
    </w:p>
    <w:p w14:paraId="064F8D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（四）违法干预检查对象经济纠纷；</w:t>
      </w:r>
    </w:p>
    <w:p w14:paraId="0AAE58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（五）其他侵害检查对象合法权益的违法行为。</w:t>
      </w:r>
    </w:p>
    <w:p w14:paraId="59088E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第三十五条　</w:t>
      </w:r>
      <w:r>
        <w:rPr>
          <w:rFonts w:hint="eastAsia" w:ascii="仿宋" w:hAnsi="仿宋" w:eastAsia="仿宋" w:cs="仿宋"/>
          <w:i w:val="0"/>
          <w:iCs w:val="0"/>
          <w:caps w:val="0"/>
          <w:color w:val="000000"/>
          <w:spacing w:val="0"/>
          <w:sz w:val="28"/>
          <w:szCs w:val="28"/>
          <w:bdr w:val="none" w:color="auto" w:sz="0" w:space="0"/>
          <w:shd w:val="clear" w:fill="FFFFFF"/>
        </w:rPr>
        <w:t>除直接涉及人民群众健康的食品药品等产品外，行政执法主体不得重复检验、检疫、检测和技术鉴定。</w:t>
      </w:r>
    </w:p>
    <w:p w14:paraId="4E3279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检查对象与法定检验、检疫、检测、技术鉴定机构存在民事纠纷或者其他明显利益冲突的，行政执法主体应当另行委托检验、检疫、检测或者技术鉴定机构。</w:t>
      </w:r>
    </w:p>
    <w:p w14:paraId="7A7FB5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对行政执法主体委托的法定检验、检疫、检测、技术鉴定机构依法作出的符合法定要求的检验、检疫、检测和技术鉴定结果，其他行政执法主体能够采用的，应当直接采用。</w:t>
      </w:r>
    </w:p>
    <w:p w14:paraId="56B202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第三十六条</w:t>
      </w:r>
      <w:r>
        <w:rPr>
          <w:rFonts w:hint="eastAsia" w:ascii="仿宋" w:hAnsi="仿宋" w:eastAsia="仿宋" w:cs="仿宋"/>
          <w:i w:val="0"/>
          <w:iCs w:val="0"/>
          <w:caps w:val="0"/>
          <w:color w:val="000000"/>
          <w:spacing w:val="0"/>
          <w:sz w:val="28"/>
          <w:szCs w:val="28"/>
          <w:bdr w:val="none" w:color="auto" w:sz="0" w:space="0"/>
          <w:shd w:val="clear" w:fill="FFFFFF"/>
        </w:rPr>
        <w:t>  行政执法主体不得以实施行政检查为由，限制或者变相限制其他地区的个人或者企业到本地区从事生产经营和提供服务，不得变相限制其他地区的商品进入本地区市场。</w:t>
      </w:r>
    </w:p>
    <w:p w14:paraId="029988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第三十七条</w:t>
      </w:r>
      <w:r>
        <w:rPr>
          <w:rFonts w:hint="eastAsia" w:ascii="宋体" w:hAnsi="宋体" w:eastAsia="宋体" w:cs="宋体"/>
          <w:i w:val="0"/>
          <w:iCs w:val="0"/>
          <w:caps w:val="0"/>
          <w:color w:val="000000"/>
          <w:spacing w:val="0"/>
          <w:sz w:val="28"/>
          <w:szCs w:val="28"/>
          <w:bdr w:val="none" w:color="auto" w:sz="0" w:space="0"/>
          <w:shd w:val="clear" w:fill="FFFFFF"/>
        </w:rPr>
        <w:t>  </w:t>
      </w:r>
      <w:r>
        <w:rPr>
          <w:rFonts w:hint="eastAsia" w:ascii="仿宋" w:hAnsi="仿宋" w:eastAsia="仿宋" w:cs="仿宋"/>
          <w:i w:val="0"/>
          <w:iCs w:val="0"/>
          <w:caps w:val="0"/>
          <w:color w:val="000000"/>
          <w:spacing w:val="0"/>
          <w:sz w:val="28"/>
          <w:szCs w:val="28"/>
          <w:bdr w:val="none" w:color="auto" w:sz="0" w:space="0"/>
          <w:shd w:val="clear" w:fill="FFFFFF"/>
        </w:rPr>
        <w:t>行政执法主体开展清理整顿、专项整治等活动时，应当严格依照法定的权限和程序实施行政检查。</w:t>
      </w:r>
    </w:p>
    <w:p w14:paraId="20E998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除涉及人民群众生命安全、发生重特大事故或者举办国家重大活动并依法报经有权机关批准外，不得在相关区域采取要求相关行业、领域的市场主体普遍停产、停业的措施。</w:t>
      </w:r>
    </w:p>
    <w:p w14:paraId="1C1CDB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第三十八条</w:t>
      </w:r>
      <w:r>
        <w:rPr>
          <w:rFonts w:hint="eastAsia" w:ascii="仿宋" w:hAnsi="仿宋" w:eastAsia="仿宋" w:cs="仿宋"/>
          <w:i w:val="0"/>
          <w:iCs w:val="0"/>
          <w:caps w:val="0"/>
          <w:color w:val="000000"/>
          <w:spacing w:val="0"/>
          <w:sz w:val="28"/>
          <w:szCs w:val="28"/>
          <w:bdr w:val="none" w:color="auto" w:sz="0" w:space="0"/>
          <w:shd w:val="clear" w:fill="FFFFFF"/>
        </w:rPr>
        <w:t>　行政执法主体实施行政检查，应当加强企业权益保护，依法保障企业和企业经营者合法权益不受侵犯、合法经营不受干扰。</w:t>
      </w:r>
    </w:p>
    <w:p w14:paraId="338867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行政执法主体实施行政检查依法确需采取查封、扣押、冻结措施的，应当尽可能减少对市场主体正常生产经营活动的影响，除依法需责令关闭的企业外，在条件允许的情况下应当为企业预留必要的流动资金和往来账户。不得查封、扣押、冻结与案件无关的财产。</w:t>
      </w:r>
    </w:p>
    <w:p w14:paraId="0AA194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722FED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第五章</w:t>
      </w:r>
      <w:r>
        <w:rPr>
          <w:rFonts w:hint="eastAsia" w:ascii="宋体" w:hAnsi="宋体" w:eastAsia="宋体" w:cs="宋体"/>
          <w:i w:val="0"/>
          <w:iCs w:val="0"/>
          <w:caps w:val="0"/>
          <w:color w:val="000000"/>
          <w:spacing w:val="0"/>
          <w:sz w:val="28"/>
          <w:szCs w:val="28"/>
          <w:bdr w:val="none" w:color="auto" w:sz="0" w:space="0"/>
          <w:shd w:val="clear" w:fill="FFFFFF"/>
        </w:rPr>
        <w:t>  </w:t>
      </w:r>
      <w:r>
        <w:rPr>
          <w:rFonts w:hint="eastAsia" w:ascii="黑体" w:hAnsi="宋体" w:eastAsia="黑体" w:cs="黑体"/>
          <w:i w:val="0"/>
          <w:iCs w:val="0"/>
          <w:caps w:val="0"/>
          <w:color w:val="000000"/>
          <w:spacing w:val="0"/>
          <w:sz w:val="28"/>
          <w:szCs w:val="28"/>
          <w:bdr w:val="none" w:color="auto" w:sz="0" w:space="0"/>
          <w:shd w:val="clear" w:fill="FFFFFF"/>
        </w:rPr>
        <w:t>风险评估</w:t>
      </w:r>
    </w:p>
    <w:p w14:paraId="5BC149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058112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第三十九条</w:t>
      </w:r>
      <w:r>
        <w:rPr>
          <w:rFonts w:hint="eastAsia" w:ascii="仿宋" w:hAnsi="仿宋" w:eastAsia="仿宋" w:cs="仿宋"/>
          <w:i w:val="0"/>
          <w:iCs w:val="0"/>
          <w:caps w:val="0"/>
          <w:color w:val="000000"/>
          <w:spacing w:val="0"/>
          <w:sz w:val="28"/>
          <w:szCs w:val="28"/>
          <w:bdr w:val="none" w:color="auto" w:sz="0" w:space="0"/>
          <w:shd w:val="clear" w:fill="FFFFFF"/>
        </w:rPr>
        <w:t>　行政执法主体应当建立健全行政检查风险预防和处置机制，对实施检查可能引发的不稳定因素依法妥善处理。</w:t>
      </w:r>
    </w:p>
    <w:p w14:paraId="715412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第四十条</w:t>
      </w:r>
      <w:r>
        <w:rPr>
          <w:rFonts w:hint="eastAsia" w:ascii="宋体" w:hAnsi="宋体" w:eastAsia="宋体" w:cs="宋体"/>
          <w:i w:val="0"/>
          <w:iCs w:val="0"/>
          <w:caps w:val="0"/>
          <w:color w:val="000000"/>
          <w:spacing w:val="0"/>
          <w:sz w:val="28"/>
          <w:szCs w:val="28"/>
          <w:bdr w:val="none" w:color="auto" w:sz="0" w:space="0"/>
          <w:shd w:val="clear" w:fill="FFFFFF"/>
        </w:rPr>
        <w:t>  </w:t>
      </w:r>
      <w:r>
        <w:rPr>
          <w:rFonts w:hint="eastAsia" w:ascii="仿宋" w:hAnsi="仿宋" w:eastAsia="仿宋" w:cs="仿宋"/>
          <w:i w:val="0"/>
          <w:iCs w:val="0"/>
          <w:caps w:val="0"/>
          <w:color w:val="000000"/>
          <w:spacing w:val="0"/>
          <w:sz w:val="28"/>
          <w:szCs w:val="28"/>
          <w:bdr w:val="none" w:color="auto" w:sz="0" w:space="0"/>
          <w:shd w:val="clear" w:fill="FFFFFF"/>
        </w:rPr>
        <w:t>实施行政检查可能对人身自由、生命健康、重大财产权益等方面造成不利影响的，行政执法主体应当对检查活动的合法性、社会稳定性及风险可控性进行研判和评估。</w:t>
      </w:r>
    </w:p>
    <w:p w14:paraId="466DBC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行政执法人员认为行政检查可能引发执法风险，或者实施行政检查已经引发执法风险的，应当及时报本单位主要负责人处理。</w:t>
      </w:r>
    </w:p>
    <w:p w14:paraId="7E1375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第四十一条</w:t>
      </w:r>
      <w:r>
        <w:rPr>
          <w:rFonts w:hint="eastAsia" w:ascii="仿宋" w:hAnsi="仿宋" w:eastAsia="仿宋" w:cs="仿宋"/>
          <w:i w:val="0"/>
          <w:iCs w:val="0"/>
          <w:caps w:val="0"/>
          <w:color w:val="000000"/>
          <w:spacing w:val="0"/>
          <w:sz w:val="28"/>
          <w:szCs w:val="28"/>
          <w:bdr w:val="none" w:color="auto" w:sz="0" w:space="0"/>
          <w:shd w:val="clear" w:fill="FFFFFF"/>
        </w:rPr>
        <w:t>　行政执法主体依照本办法第三十条规定作出行政处理决定，涉及重大公共利益、可能造成重大社会影响或者引发社会风险的，应当按规定进行法制审核。法制审核机构认为行政执法案件存在风险的，执法承办机构应当研究提出风险化解处置方案，报本单位主要负责人审批。</w:t>
      </w:r>
    </w:p>
    <w:p w14:paraId="33B28B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第四十二条</w:t>
      </w:r>
      <w:r>
        <w:rPr>
          <w:rFonts w:hint="eastAsia" w:ascii="宋体" w:hAnsi="宋体" w:eastAsia="宋体" w:cs="宋体"/>
          <w:i w:val="0"/>
          <w:iCs w:val="0"/>
          <w:caps w:val="0"/>
          <w:color w:val="000000"/>
          <w:spacing w:val="0"/>
          <w:sz w:val="28"/>
          <w:szCs w:val="28"/>
          <w:bdr w:val="none" w:color="auto" w:sz="0" w:space="0"/>
          <w:shd w:val="clear" w:fill="FFFFFF"/>
        </w:rPr>
        <w:t>  </w:t>
      </w:r>
      <w:r>
        <w:rPr>
          <w:rFonts w:hint="eastAsia" w:ascii="仿宋" w:hAnsi="仿宋" w:eastAsia="仿宋" w:cs="仿宋"/>
          <w:i w:val="0"/>
          <w:iCs w:val="0"/>
          <w:caps w:val="0"/>
          <w:color w:val="000000"/>
          <w:spacing w:val="0"/>
          <w:sz w:val="28"/>
          <w:szCs w:val="28"/>
          <w:bdr w:val="none" w:color="auto" w:sz="0" w:space="0"/>
          <w:shd w:val="clear" w:fill="FFFFFF"/>
        </w:rPr>
        <w:t>行政执法主体实施行政检查过程中引起不稳定因素或者造成社会负面舆情等执法风险的，应当及时应对、依法妥善处理，并按规定程序上报。</w:t>
      </w:r>
    </w:p>
    <w:p w14:paraId="0882C6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1C35DB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第六章</w:t>
      </w:r>
      <w:r>
        <w:rPr>
          <w:rFonts w:hint="eastAsia" w:ascii="宋体" w:hAnsi="宋体" w:eastAsia="宋体" w:cs="宋体"/>
          <w:i w:val="0"/>
          <w:iCs w:val="0"/>
          <w:caps w:val="0"/>
          <w:color w:val="000000"/>
          <w:spacing w:val="0"/>
          <w:sz w:val="28"/>
          <w:szCs w:val="28"/>
          <w:bdr w:val="none" w:color="auto" w:sz="0" w:space="0"/>
          <w:shd w:val="clear" w:fill="FFFFFF"/>
        </w:rPr>
        <w:t>  </w:t>
      </w:r>
      <w:r>
        <w:rPr>
          <w:rFonts w:hint="eastAsia" w:ascii="黑体" w:hAnsi="宋体" w:eastAsia="黑体" w:cs="黑体"/>
          <w:i w:val="0"/>
          <w:iCs w:val="0"/>
          <w:caps w:val="0"/>
          <w:color w:val="000000"/>
          <w:spacing w:val="0"/>
          <w:sz w:val="28"/>
          <w:szCs w:val="28"/>
          <w:bdr w:val="none" w:color="auto" w:sz="0" w:space="0"/>
          <w:shd w:val="clear" w:fill="FFFFFF"/>
        </w:rPr>
        <w:t>责任追究</w:t>
      </w:r>
    </w:p>
    <w:p w14:paraId="43E0EB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6DBF0E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第四十三条</w:t>
      </w:r>
      <w:r>
        <w:rPr>
          <w:rFonts w:hint="eastAsia" w:ascii="仿宋" w:hAnsi="仿宋" w:eastAsia="仿宋" w:cs="仿宋"/>
          <w:i w:val="0"/>
          <w:iCs w:val="0"/>
          <w:caps w:val="0"/>
          <w:color w:val="000000"/>
          <w:spacing w:val="0"/>
          <w:sz w:val="28"/>
          <w:szCs w:val="28"/>
          <w:bdr w:val="none" w:color="auto" w:sz="0" w:space="0"/>
          <w:shd w:val="clear" w:fill="FFFFFF"/>
        </w:rPr>
        <w:t>　行政执法主体组织行政检查违反本办法规定的，由同一级人民政府或者上级行政执法主体责令改正；情节严重造成恶劣影响的，予以通报批评，依法依规追究相关人员责任。</w:t>
      </w:r>
    </w:p>
    <w:p w14:paraId="1D97BB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第四十四条</w:t>
      </w:r>
      <w:r>
        <w:rPr>
          <w:rFonts w:hint="eastAsia" w:ascii="仿宋" w:hAnsi="仿宋" w:eastAsia="仿宋" w:cs="仿宋"/>
          <w:i w:val="0"/>
          <w:iCs w:val="0"/>
          <w:caps w:val="0"/>
          <w:color w:val="000000"/>
          <w:spacing w:val="0"/>
          <w:sz w:val="28"/>
          <w:szCs w:val="28"/>
          <w:bdr w:val="none" w:color="auto" w:sz="0" w:space="0"/>
          <w:shd w:val="clear" w:fill="FFFFFF"/>
        </w:rPr>
        <w:t>　行政执法主体及其行政执法人员实施行政检查，违反本办法规定的，依照《广东省行政执法监督条例》等有关规定处理。</w:t>
      </w:r>
    </w:p>
    <w:p w14:paraId="2F3B4F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5DADCA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第七章  附　则</w:t>
      </w:r>
    </w:p>
    <w:p w14:paraId="42AAEA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14:paraId="026952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第四十五条</w:t>
      </w:r>
      <w:r>
        <w:rPr>
          <w:rFonts w:hint="eastAsia" w:ascii="仿宋" w:hAnsi="仿宋" w:eastAsia="仿宋" w:cs="仿宋"/>
          <w:i w:val="0"/>
          <w:iCs w:val="0"/>
          <w:caps w:val="0"/>
          <w:color w:val="000000"/>
          <w:spacing w:val="0"/>
          <w:sz w:val="28"/>
          <w:szCs w:val="28"/>
          <w:bdr w:val="none" w:color="auto" w:sz="0" w:space="0"/>
          <w:shd w:val="clear" w:fill="FFFFFF"/>
        </w:rPr>
        <w:t>　本办法自2020年6月1日起施行。</w:t>
      </w:r>
    </w:p>
    <w:p w14:paraId="3E749A5E"/>
    <w:p w14:paraId="2646D7F1">
      <w:pPr>
        <w:rPr>
          <w:rFonts w:hint="eastAsia" w:eastAsiaTheme="minorEastAsia"/>
          <w:lang w:eastAsia="zh-CN"/>
        </w:rPr>
      </w:pPr>
      <w:r>
        <w:rPr>
          <w:rFonts w:hint="eastAsia"/>
          <w:lang w:eastAsia="zh-CN"/>
        </w:rPr>
        <w:t>来源：</w:t>
      </w:r>
      <w:r>
        <w:rPr>
          <w:rFonts w:hint="eastAsia" w:ascii="宋体" w:hAnsi="宋体" w:eastAsia="宋体" w:cs="宋体"/>
          <w:i w:val="0"/>
          <w:iCs w:val="0"/>
          <w:caps w:val="0"/>
          <w:color w:val="666666"/>
          <w:spacing w:val="0"/>
          <w:sz w:val="21"/>
          <w:szCs w:val="21"/>
          <w:shd w:val="clear" w:fill="FFFFFF"/>
        </w:rPr>
        <w:t>广东省人民政府网站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6727C"/>
    <w:rsid w:val="7C767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2024-12-31T06:44:00Z</dcterms:created>
  <dc:creator>swt</dc:creator>
  <cp:lastModifiedBy>swt</cp:lastModifiedBy>
  <dcterms:modified xsi:type="dcterms:W3CDTF">2024-12-31T06:45:03Z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79DD2EA14854434FB008FAB91C1FA168_11</vt:lpwstr>
  </property>
  <property fmtid="{D5CDD505-2E9C-101B-9397-08002B2CF9AE}" pid="4" name="KSOTemplateDocerSaveRecord">
    <vt:lpwstr>eyJoZGlkIjoiZDUzZWRmYjgxOWMxOWUyNDNjYjU2Y2Y5ZGY3NDAwOWYiLCJ1c2VySWQiOiI5MjQ3OTE3NjMifQ==</vt:lpwstr>
  </property>
</Properties>
</file>