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6C" w:rsidRPr="002470CF" w:rsidRDefault="005D566C" w:rsidP="005D566C">
      <w:pPr>
        <w:widowControl/>
        <w:jc w:val="left"/>
        <w:rPr>
          <w:rFonts w:eastAsia="黑体"/>
          <w:sz w:val="32"/>
          <w:szCs w:val="32"/>
        </w:rPr>
      </w:pPr>
      <w:r w:rsidRPr="002470CF">
        <w:rPr>
          <w:rFonts w:eastAsia="黑体"/>
          <w:sz w:val="32"/>
          <w:szCs w:val="32"/>
        </w:rPr>
        <w:t>附件</w:t>
      </w:r>
      <w:r w:rsidRPr="002470CF">
        <w:rPr>
          <w:rFonts w:eastAsia="黑体"/>
          <w:sz w:val="32"/>
          <w:szCs w:val="32"/>
        </w:rPr>
        <w:t>1</w:t>
      </w:r>
    </w:p>
    <w:p w:rsidR="005D566C" w:rsidRPr="002470CF" w:rsidRDefault="005D566C" w:rsidP="005D566C">
      <w:pPr>
        <w:spacing w:line="400" w:lineRule="exact"/>
        <w:jc w:val="center"/>
        <w:rPr>
          <w:rFonts w:eastAsia="方正小标宋简体"/>
          <w:sz w:val="42"/>
          <w:szCs w:val="42"/>
        </w:rPr>
      </w:pPr>
    </w:p>
    <w:p w:rsidR="005D566C" w:rsidRPr="002470CF" w:rsidRDefault="005D566C" w:rsidP="005D566C">
      <w:pPr>
        <w:spacing w:line="640" w:lineRule="exact"/>
        <w:jc w:val="center"/>
        <w:rPr>
          <w:rFonts w:eastAsia="方正小标宋简体"/>
          <w:sz w:val="44"/>
          <w:szCs w:val="44"/>
        </w:rPr>
      </w:pPr>
      <w:r w:rsidRPr="002470CF">
        <w:rPr>
          <w:rFonts w:eastAsia="方正小标宋简体"/>
          <w:sz w:val="44"/>
          <w:szCs w:val="44"/>
        </w:rPr>
        <w:t>东莞市</w:t>
      </w:r>
      <w:r w:rsidRPr="002470CF">
        <w:rPr>
          <w:rFonts w:eastAsia="方正小标宋简体"/>
          <w:sz w:val="44"/>
          <w:szCs w:val="44"/>
        </w:rPr>
        <w:t>2024</w:t>
      </w:r>
      <w:r w:rsidRPr="002470CF">
        <w:rPr>
          <w:rFonts w:eastAsia="方正小标宋简体"/>
          <w:sz w:val="44"/>
          <w:szCs w:val="44"/>
        </w:rPr>
        <w:t>年春节期间流量补贴项目</w:t>
      </w:r>
    </w:p>
    <w:p w:rsidR="005D566C" w:rsidRPr="002470CF" w:rsidRDefault="005D566C" w:rsidP="005D566C">
      <w:pPr>
        <w:spacing w:line="640" w:lineRule="exact"/>
        <w:jc w:val="center"/>
        <w:rPr>
          <w:rFonts w:eastAsia="方正小标宋简体"/>
          <w:sz w:val="44"/>
          <w:szCs w:val="44"/>
        </w:rPr>
      </w:pPr>
      <w:r w:rsidRPr="002470CF">
        <w:rPr>
          <w:rFonts w:eastAsia="方正小标宋简体"/>
          <w:sz w:val="44"/>
          <w:szCs w:val="44"/>
        </w:rPr>
        <w:t>申报指南</w:t>
      </w:r>
    </w:p>
    <w:p w:rsidR="005D566C" w:rsidRPr="002470CF" w:rsidRDefault="005D566C" w:rsidP="005D566C">
      <w:pPr>
        <w:spacing w:line="400" w:lineRule="exact"/>
        <w:jc w:val="center"/>
        <w:rPr>
          <w:rFonts w:eastAsia="方正小标宋简体"/>
          <w:sz w:val="44"/>
          <w:szCs w:val="44"/>
        </w:rPr>
      </w:pPr>
    </w:p>
    <w:p w:rsidR="005D566C" w:rsidRPr="002470CF" w:rsidRDefault="005D566C" w:rsidP="005D566C">
      <w:pPr>
        <w:autoSpaceDE w:val="0"/>
        <w:autoSpaceDN w:val="0"/>
        <w:adjustRightInd w:val="0"/>
        <w:spacing w:line="560" w:lineRule="exact"/>
        <w:ind w:firstLineChars="200" w:firstLine="640"/>
        <w:rPr>
          <w:kern w:val="0"/>
          <w:sz w:val="32"/>
          <w:szCs w:val="32"/>
        </w:rPr>
      </w:pPr>
      <w:r w:rsidRPr="002470CF">
        <w:rPr>
          <w:sz w:val="32"/>
          <w:szCs w:val="32"/>
        </w:rPr>
        <w:t>为落实《关于春节前后暖工稳产促消费的若干措施》（东府办〔</w:t>
      </w:r>
      <w:r w:rsidRPr="00154570">
        <w:rPr>
          <w:sz w:val="32"/>
          <w:szCs w:val="32"/>
        </w:rPr>
        <w:t>2023</w:t>
      </w:r>
      <w:r w:rsidRPr="00154570">
        <w:rPr>
          <w:sz w:val="32"/>
          <w:szCs w:val="32"/>
        </w:rPr>
        <w:t>〕</w:t>
      </w:r>
      <w:r w:rsidRPr="00154570">
        <w:rPr>
          <w:sz w:val="32"/>
          <w:szCs w:val="32"/>
        </w:rPr>
        <w:t>39</w:t>
      </w:r>
      <w:r w:rsidRPr="00154570">
        <w:rPr>
          <w:sz w:val="32"/>
          <w:szCs w:val="32"/>
        </w:rPr>
        <w:t>号）对春节当月留莞人员发放流量礼包等工作要求，</w:t>
      </w:r>
      <w:r w:rsidRPr="002470CF">
        <w:rPr>
          <w:kern w:val="0"/>
          <w:sz w:val="32"/>
          <w:szCs w:val="32"/>
        </w:rPr>
        <w:t>现我局组织</w:t>
      </w:r>
      <w:r w:rsidRPr="002470CF">
        <w:rPr>
          <w:sz w:val="32"/>
          <w:szCs w:val="32"/>
        </w:rPr>
        <w:t>2024</w:t>
      </w:r>
      <w:r w:rsidRPr="002470CF">
        <w:rPr>
          <w:sz w:val="32"/>
          <w:szCs w:val="32"/>
        </w:rPr>
        <w:t>年春节期间流量补贴项目</w:t>
      </w:r>
      <w:r w:rsidRPr="002470CF">
        <w:rPr>
          <w:kern w:val="0"/>
          <w:sz w:val="32"/>
          <w:szCs w:val="32"/>
        </w:rPr>
        <w:t>申报，具体申报指南如下：</w:t>
      </w:r>
      <w:r w:rsidRPr="002470CF">
        <w:rPr>
          <w:kern w:val="0"/>
          <w:sz w:val="32"/>
          <w:szCs w:val="32"/>
        </w:rPr>
        <w:t xml:space="preserve">   </w:t>
      </w:r>
    </w:p>
    <w:p w:rsidR="005D566C" w:rsidRPr="00154570" w:rsidRDefault="005D566C" w:rsidP="005D566C">
      <w:pPr>
        <w:autoSpaceDE w:val="0"/>
        <w:autoSpaceDN w:val="0"/>
        <w:adjustRightInd w:val="0"/>
        <w:spacing w:line="560" w:lineRule="exact"/>
        <w:ind w:firstLineChars="200" w:firstLine="640"/>
        <w:rPr>
          <w:rFonts w:eastAsia="黑体"/>
          <w:sz w:val="32"/>
          <w:szCs w:val="32"/>
        </w:rPr>
      </w:pPr>
      <w:r w:rsidRPr="00154570">
        <w:rPr>
          <w:rFonts w:eastAsia="黑体"/>
          <w:sz w:val="32"/>
          <w:szCs w:val="32"/>
        </w:rPr>
        <w:t>一、资助对象</w:t>
      </w:r>
    </w:p>
    <w:p w:rsidR="005D566C" w:rsidRPr="002470CF" w:rsidRDefault="005D566C" w:rsidP="005D566C">
      <w:pPr>
        <w:spacing w:line="560" w:lineRule="exact"/>
        <w:ind w:firstLine="630"/>
        <w:rPr>
          <w:sz w:val="32"/>
          <w:szCs w:val="32"/>
        </w:rPr>
      </w:pPr>
      <w:r w:rsidRPr="002470CF">
        <w:rPr>
          <w:sz w:val="32"/>
          <w:szCs w:val="32"/>
        </w:rPr>
        <w:t>我市三大电信运营企业：东莞电信、东莞移动、东莞联通。</w:t>
      </w:r>
    </w:p>
    <w:p w:rsidR="005D566C" w:rsidRPr="002470CF" w:rsidRDefault="005D566C" w:rsidP="005D566C">
      <w:pPr>
        <w:spacing w:line="560" w:lineRule="exact"/>
        <w:ind w:firstLineChars="200" w:firstLine="640"/>
        <w:rPr>
          <w:rFonts w:eastAsia="黑体"/>
          <w:sz w:val="32"/>
          <w:szCs w:val="32"/>
        </w:rPr>
      </w:pPr>
      <w:r w:rsidRPr="002470CF">
        <w:rPr>
          <w:rFonts w:eastAsia="黑体"/>
          <w:sz w:val="32"/>
          <w:szCs w:val="32"/>
        </w:rPr>
        <w:t>二、资助条件</w:t>
      </w:r>
    </w:p>
    <w:p w:rsidR="005D566C" w:rsidRPr="00154570" w:rsidRDefault="005D566C" w:rsidP="005D566C">
      <w:pPr>
        <w:spacing w:line="560" w:lineRule="exact"/>
        <w:ind w:firstLineChars="200" w:firstLine="640"/>
        <w:rPr>
          <w:sz w:val="32"/>
          <w:szCs w:val="32"/>
        </w:rPr>
      </w:pPr>
      <w:r w:rsidRPr="002470CF">
        <w:rPr>
          <w:rFonts w:eastAsia="楷体_GB2312"/>
          <w:sz w:val="32"/>
          <w:szCs w:val="32"/>
        </w:rPr>
        <w:t>（一）</w:t>
      </w:r>
      <w:r w:rsidRPr="002470CF">
        <w:rPr>
          <w:rFonts w:eastAsia="楷体_GB2312"/>
          <w:sz w:val="32"/>
          <w:szCs w:val="32"/>
        </w:rPr>
        <w:t xml:space="preserve"> </w:t>
      </w:r>
      <w:r w:rsidRPr="002470CF">
        <w:rPr>
          <w:sz w:val="32"/>
          <w:szCs w:val="32"/>
        </w:rPr>
        <w:t>2024</w:t>
      </w:r>
      <w:r w:rsidRPr="002470CF">
        <w:rPr>
          <w:sz w:val="32"/>
          <w:szCs w:val="32"/>
        </w:rPr>
        <w:t>年</w:t>
      </w:r>
      <w:r w:rsidRPr="002470CF">
        <w:rPr>
          <w:sz w:val="32"/>
          <w:szCs w:val="32"/>
        </w:rPr>
        <w:t>2</w:t>
      </w:r>
      <w:r w:rsidRPr="002470CF">
        <w:rPr>
          <w:sz w:val="32"/>
          <w:szCs w:val="32"/>
        </w:rPr>
        <w:t>月份向本地留莞过年（</w:t>
      </w:r>
      <w:r w:rsidRPr="002470CF">
        <w:rPr>
          <w:sz w:val="32"/>
          <w:szCs w:val="32"/>
        </w:rPr>
        <w:t>2</w:t>
      </w:r>
      <w:r w:rsidRPr="002470CF">
        <w:rPr>
          <w:sz w:val="32"/>
          <w:szCs w:val="32"/>
        </w:rPr>
        <w:t>月</w:t>
      </w:r>
      <w:r w:rsidRPr="002470CF">
        <w:rPr>
          <w:sz w:val="32"/>
          <w:szCs w:val="32"/>
        </w:rPr>
        <w:t>10</w:t>
      </w:r>
      <w:r w:rsidRPr="002470CF">
        <w:rPr>
          <w:sz w:val="32"/>
          <w:szCs w:val="32"/>
        </w:rPr>
        <w:t>日</w:t>
      </w:r>
      <w:r w:rsidRPr="002470CF">
        <w:rPr>
          <w:sz w:val="32"/>
          <w:szCs w:val="32"/>
        </w:rPr>
        <w:t>-2</w:t>
      </w:r>
      <w:r w:rsidRPr="002470CF">
        <w:rPr>
          <w:sz w:val="32"/>
          <w:szCs w:val="32"/>
        </w:rPr>
        <w:t>月</w:t>
      </w:r>
      <w:r w:rsidRPr="002470CF">
        <w:rPr>
          <w:sz w:val="32"/>
          <w:szCs w:val="32"/>
        </w:rPr>
        <w:t>17</w:t>
      </w:r>
      <w:r w:rsidRPr="002470CF">
        <w:rPr>
          <w:sz w:val="32"/>
          <w:szCs w:val="32"/>
        </w:rPr>
        <w:t>日春节假期期间驻网时间不少于</w:t>
      </w:r>
      <w:r>
        <w:rPr>
          <w:rFonts w:hint="eastAsia"/>
          <w:sz w:val="32"/>
          <w:szCs w:val="32"/>
        </w:rPr>
        <w:t>4</w:t>
      </w:r>
      <w:r w:rsidRPr="002470CF">
        <w:rPr>
          <w:sz w:val="32"/>
          <w:szCs w:val="32"/>
        </w:rPr>
        <w:t>天，每天驻网时间不少于</w:t>
      </w:r>
      <w:r w:rsidRPr="002470CF">
        <w:rPr>
          <w:sz w:val="32"/>
          <w:szCs w:val="32"/>
        </w:rPr>
        <w:t>4</w:t>
      </w:r>
      <w:r w:rsidRPr="00154570">
        <w:rPr>
          <w:sz w:val="32"/>
          <w:szCs w:val="32"/>
        </w:rPr>
        <w:t>小时）的手机网络客户免费赠送</w:t>
      </w:r>
      <w:r w:rsidRPr="00154570">
        <w:rPr>
          <w:sz w:val="32"/>
          <w:szCs w:val="32"/>
        </w:rPr>
        <w:t>10G</w:t>
      </w:r>
      <w:r w:rsidRPr="00154570">
        <w:rPr>
          <w:sz w:val="32"/>
          <w:szCs w:val="32"/>
        </w:rPr>
        <w:t>流量。</w:t>
      </w:r>
    </w:p>
    <w:p w:rsidR="005D566C" w:rsidRPr="002470CF" w:rsidRDefault="005D566C" w:rsidP="005D566C">
      <w:pPr>
        <w:spacing w:line="560" w:lineRule="exact"/>
        <w:ind w:firstLineChars="200" w:firstLine="640"/>
        <w:rPr>
          <w:rFonts w:eastAsia="黑体"/>
          <w:sz w:val="32"/>
          <w:szCs w:val="32"/>
        </w:rPr>
      </w:pPr>
      <w:r w:rsidRPr="002470CF">
        <w:rPr>
          <w:rFonts w:eastAsia="楷体_GB2312"/>
          <w:sz w:val="32"/>
          <w:szCs w:val="32"/>
        </w:rPr>
        <w:t>（二）守法经营。</w:t>
      </w:r>
      <w:r w:rsidRPr="002470CF">
        <w:rPr>
          <w:sz w:val="32"/>
          <w:szCs w:val="32"/>
        </w:rPr>
        <w:t>申报企业不存在《关于东莞市促进经济发展类专项资金不予资助范围的若干规定》（东财规〔</w:t>
      </w:r>
      <w:r w:rsidRPr="002470CF">
        <w:rPr>
          <w:sz w:val="32"/>
          <w:szCs w:val="32"/>
        </w:rPr>
        <w:t>2023</w:t>
      </w:r>
      <w:r w:rsidRPr="002470CF">
        <w:rPr>
          <w:sz w:val="32"/>
          <w:szCs w:val="32"/>
        </w:rPr>
        <w:t>〕</w:t>
      </w:r>
      <w:r w:rsidRPr="002470CF">
        <w:rPr>
          <w:sz w:val="32"/>
          <w:szCs w:val="32"/>
        </w:rPr>
        <w:t>2</w:t>
      </w:r>
      <w:r w:rsidRPr="002470CF">
        <w:rPr>
          <w:sz w:val="32"/>
          <w:szCs w:val="32"/>
        </w:rPr>
        <w:t>号）不予资助的情形。</w:t>
      </w:r>
    </w:p>
    <w:p w:rsidR="005D566C" w:rsidRPr="002470CF" w:rsidRDefault="005D566C" w:rsidP="005D566C">
      <w:pPr>
        <w:spacing w:line="560" w:lineRule="exact"/>
        <w:ind w:firstLineChars="200" w:firstLine="640"/>
        <w:rPr>
          <w:rFonts w:eastAsia="黑体"/>
          <w:sz w:val="32"/>
          <w:szCs w:val="32"/>
        </w:rPr>
      </w:pPr>
      <w:r w:rsidRPr="002470CF">
        <w:rPr>
          <w:rFonts w:eastAsia="黑体"/>
          <w:sz w:val="32"/>
          <w:szCs w:val="32"/>
        </w:rPr>
        <w:t>三、资助金额及标准</w:t>
      </w:r>
    </w:p>
    <w:p w:rsidR="005D566C" w:rsidRPr="00154570" w:rsidRDefault="005D566C" w:rsidP="005D566C">
      <w:pPr>
        <w:spacing w:line="560" w:lineRule="exact"/>
        <w:ind w:firstLine="645"/>
        <w:rPr>
          <w:sz w:val="32"/>
          <w:szCs w:val="32"/>
        </w:rPr>
      </w:pPr>
      <w:r w:rsidRPr="00154570">
        <w:rPr>
          <w:rFonts w:eastAsia="楷体_GB2312"/>
          <w:sz w:val="32"/>
          <w:szCs w:val="32"/>
        </w:rPr>
        <w:t>（一）资助方式</w:t>
      </w:r>
      <w:r w:rsidRPr="00154570">
        <w:rPr>
          <w:sz w:val="32"/>
          <w:szCs w:val="32"/>
        </w:rPr>
        <w:t>：本项目资助方式为事后奖补。</w:t>
      </w:r>
    </w:p>
    <w:p w:rsidR="005D566C" w:rsidRPr="00154570" w:rsidRDefault="005D566C" w:rsidP="005D566C">
      <w:pPr>
        <w:spacing w:line="560" w:lineRule="exact"/>
        <w:ind w:firstLine="636"/>
        <w:rPr>
          <w:sz w:val="32"/>
          <w:szCs w:val="32"/>
        </w:rPr>
      </w:pPr>
      <w:r w:rsidRPr="002470CF">
        <w:rPr>
          <w:rFonts w:eastAsia="楷体_GB2312"/>
          <w:sz w:val="32"/>
          <w:szCs w:val="32"/>
        </w:rPr>
        <w:t>（二）资助标准：</w:t>
      </w:r>
      <w:r w:rsidRPr="002470CF">
        <w:rPr>
          <w:sz w:val="32"/>
          <w:szCs w:val="32"/>
        </w:rPr>
        <w:t>对</w:t>
      </w:r>
      <w:r w:rsidRPr="002470CF">
        <w:rPr>
          <w:sz w:val="32"/>
          <w:szCs w:val="32"/>
        </w:rPr>
        <w:t>2024</w:t>
      </w:r>
      <w:r w:rsidRPr="002470CF">
        <w:rPr>
          <w:sz w:val="32"/>
          <w:szCs w:val="32"/>
        </w:rPr>
        <w:t>年</w:t>
      </w:r>
      <w:r w:rsidRPr="002470CF">
        <w:rPr>
          <w:sz w:val="32"/>
          <w:szCs w:val="32"/>
        </w:rPr>
        <w:t>2</w:t>
      </w:r>
      <w:r w:rsidRPr="002470CF">
        <w:rPr>
          <w:sz w:val="32"/>
          <w:szCs w:val="32"/>
        </w:rPr>
        <w:t>月</w:t>
      </w:r>
      <w:r w:rsidRPr="002470CF">
        <w:rPr>
          <w:sz w:val="32"/>
          <w:szCs w:val="32"/>
        </w:rPr>
        <w:t>1</w:t>
      </w:r>
      <w:r w:rsidRPr="002470CF">
        <w:rPr>
          <w:sz w:val="32"/>
          <w:szCs w:val="32"/>
        </w:rPr>
        <w:t>日至</w:t>
      </w:r>
      <w:r w:rsidRPr="002470CF">
        <w:rPr>
          <w:sz w:val="32"/>
          <w:szCs w:val="32"/>
        </w:rPr>
        <w:t>2</w:t>
      </w:r>
      <w:r w:rsidRPr="002470CF">
        <w:rPr>
          <w:sz w:val="32"/>
          <w:szCs w:val="32"/>
        </w:rPr>
        <w:t>月</w:t>
      </w:r>
      <w:r w:rsidRPr="002470CF">
        <w:rPr>
          <w:sz w:val="32"/>
          <w:szCs w:val="32"/>
        </w:rPr>
        <w:t>29</w:t>
      </w:r>
      <w:r w:rsidRPr="002470CF">
        <w:rPr>
          <w:sz w:val="32"/>
          <w:szCs w:val="32"/>
        </w:rPr>
        <w:t>日期间，各企业向符合条件的补贴对象免费赠送</w:t>
      </w:r>
      <w:r w:rsidRPr="002470CF">
        <w:rPr>
          <w:sz w:val="32"/>
          <w:szCs w:val="32"/>
        </w:rPr>
        <w:t>10G</w:t>
      </w:r>
      <w:r w:rsidRPr="002470CF">
        <w:rPr>
          <w:sz w:val="32"/>
          <w:szCs w:val="32"/>
        </w:rPr>
        <w:t>流量，按每个赠送对象补贴</w:t>
      </w:r>
      <w:r w:rsidRPr="002470CF">
        <w:rPr>
          <w:sz w:val="32"/>
          <w:szCs w:val="32"/>
        </w:rPr>
        <w:t>5</w:t>
      </w:r>
      <w:r w:rsidRPr="002470CF">
        <w:rPr>
          <w:sz w:val="32"/>
          <w:szCs w:val="32"/>
        </w:rPr>
        <w:t>元的标准给予一次性补贴。单个企业当年流量补贴金额最高不超过</w:t>
      </w:r>
      <w:r w:rsidRPr="002470CF">
        <w:rPr>
          <w:sz w:val="32"/>
          <w:szCs w:val="32"/>
        </w:rPr>
        <w:t>150</w:t>
      </w:r>
      <w:r w:rsidRPr="002470CF">
        <w:rPr>
          <w:sz w:val="32"/>
          <w:szCs w:val="32"/>
        </w:rPr>
        <w:t>万元，市财政资金预算总额不超过</w:t>
      </w:r>
      <w:r w:rsidRPr="002470CF">
        <w:rPr>
          <w:sz w:val="32"/>
          <w:szCs w:val="32"/>
        </w:rPr>
        <w:t>250</w:t>
      </w:r>
      <w:r w:rsidRPr="002470CF">
        <w:rPr>
          <w:sz w:val="32"/>
          <w:szCs w:val="32"/>
        </w:rPr>
        <w:t>万</w:t>
      </w:r>
      <w:r w:rsidRPr="002470CF">
        <w:rPr>
          <w:sz w:val="32"/>
          <w:szCs w:val="32"/>
        </w:rPr>
        <w:lastRenderedPageBreak/>
        <w:t>元。具体资助比例根据符合条件的企业情况和扶持资金的预算规模等因素确定，超过预算金额，资助标准须按比例折算分配。</w:t>
      </w:r>
    </w:p>
    <w:p w:rsidR="005D566C" w:rsidRPr="002470CF" w:rsidRDefault="005D566C" w:rsidP="005D566C">
      <w:pPr>
        <w:spacing w:line="560" w:lineRule="exact"/>
        <w:ind w:firstLineChars="200" w:firstLine="640"/>
        <w:rPr>
          <w:rFonts w:eastAsia="黑体"/>
          <w:sz w:val="32"/>
          <w:szCs w:val="32"/>
        </w:rPr>
      </w:pPr>
      <w:r w:rsidRPr="002470CF">
        <w:rPr>
          <w:rFonts w:eastAsia="黑体"/>
          <w:sz w:val="32"/>
          <w:szCs w:val="32"/>
        </w:rPr>
        <w:t>三、申报资料</w:t>
      </w:r>
    </w:p>
    <w:p w:rsidR="005D566C" w:rsidRPr="002470CF" w:rsidRDefault="005D566C" w:rsidP="005D566C">
      <w:pPr>
        <w:spacing w:line="560" w:lineRule="exact"/>
        <w:ind w:firstLine="630"/>
        <w:rPr>
          <w:sz w:val="32"/>
          <w:szCs w:val="32"/>
        </w:rPr>
      </w:pPr>
      <w:r w:rsidRPr="002470CF">
        <w:rPr>
          <w:sz w:val="32"/>
          <w:szCs w:val="32"/>
        </w:rPr>
        <w:t>（一）封面及目录。封面统一标明为</w:t>
      </w:r>
      <w:r w:rsidRPr="002470CF">
        <w:rPr>
          <w:sz w:val="32"/>
          <w:szCs w:val="32"/>
        </w:rPr>
        <w:t>“</w:t>
      </w:r>
      <w:r w:rsidRPr="002470CF">
        <w:rPr>
          <w:sz w:val="32"/>
          <w:szCs w:val="32"/>
        </w:rPr>
        <w:t>东莞市</w:t>
      </w:r>
      <w:r w:rsidRPr="002470CF">
        <w:rPr>
          <w:sz w:val="32"/>
          <w:szCs w:val="32"/>
        </w:rPr>
        <w:t>2024</w:t>
      </w:r>
      <w:r w:rsidRPr="002470CF">
        <w:rPr>
          <w:sz w:val="32"/>
          <w:szCs w:val="32"/>
        </w:rPr>
        <w:t>年春节期间流量补贴项目</w:t>
      </w:r>
      <w:r w:rsidRPr="002470CF">
        <w:rPr>
          <w:sz w:val="32"/>
          <w:szCs w:val="32"/>
        </w:rPr>
        <w:t>”</w:t>
      </w:r>
      <w:r w:rsidRPr="002470CF">
        <w:rPr>
          <w:sz w:val="32"/>
          <w:szCs w:val="32"/>
        </w:rPr>
        <w:t>申报材料，标明申报单位、日期等，目录应列明所提交的各种文件材料及页码（附件</w:t>
      </w:r>
      <w:r w:rsidRPr="002470CF">
        <w:rPr>
          <w:sz w:val="32"/>
          <w:szCs w:val="32"/>
        </w:rPr>
        <w:t>1</w:t>
      </w:r>
      <w:r w:rsidRPr="002470CF">
        <w:rPr>
          <w:sz w:val="32"/>
          <w:szCs w:val="32"/>
        </w:rPr>
        <w:t>）；</w:t>
      </w:r>
    </w:p>
    <w:p w:rsidR="005D566C" w:rsidRPr="002470CF" w:rsidRDefault="005D566C" w:rsidP="005D566C">
      <w:pPr>
        <w:spacing w:line="560" w:lineRule="exact"/>
        <w:ind w:firstLine="630"/>
        <w:rPr>
          <w:sz w:val="32"/>
          <w:szCs w:val="32"/>
        </w:rPr>
      </w:pPr>
      <w:r w:rsidRPr="002470CF">
        <w:rPr>
          <w:sz w:val="32"/>
          <w:szCs w:val="32"/>
        </w:rPr>
        <w:t>（二）企业营业执照复印件；</w:t>
      </w:r>
    </w:p>
    <w:p w:rsidR="005D566C" w:rsidRPr="002470CF" w:rsidRDefault="005D566C" w:rsidP="005D566C">
      <w:pPr>
        <w:spacing w:line="560" w:lineRule="exact"/>
        <w:ind w:firstLine="630"/>
        <w:rPr>
          <w:sz w:val="32"/>
          <w:szCs w:val="32"/>
        </w:rPr>
      </w:pPr>
      <w:r w:rsidRPr="002470CF">
        <w:rPr>
          <w:sz w:val="32"/>
          <w:szCs w:val="32"/>
        </w:rPr>
        <w:t>（三）本企业</w:t>
      </w:r>
      <w:r w:rsidRPr="002470CF">
        <w:rPr>
          <w:sz w:val="32"/>
          <w:szCs w:val="32"/>
        </w:rPr>
        <w:t>2024</w:t>
      </w:r>
      <w:r w:rsidRPr="002470CF">
        <w:rPr>
          <w:sz w:val="32"/>
          <w:szCs w:val="32"/>
        </w:rPr>
        <w:t>年春节期间流量补贴工作总结，内容包含但不限于以下内容：</w:t>
      </w:r>
      <w:r w:rsidRPr="002470CF">
        <w:rPr>
          <w:sz w:val="32"/>
          <w:szCs w:val="32"/>
        </w:rPr>
        <w:t>2024</w:t>
      </w:r>
      <w:r w:rsidRPr="002470CF">
        <w:rPr>
          <w:sz w:val="32"/>
          <w:szCs w:val="32"/>
        </w:rPr>
        <w:t>年春节期间流量补贴工作情况及取得的成效；促进电信业务总量增长的其他工作情况等。</w:t>
      </w:r>
    </w:p>
    <w:p w:rsidR="005D566C" w:rsidRPr="002470CF" w:rsidRDefault="005D566C" w:rsidP="005D566C">
      <w:pPr>
        <w:spacing w:line="560" w:lineRule="exact"/>
        <w:ind w:firstLine="630"/>
        <w:rPr>
          <w:sz w:val="32"/>
          <w:szCs w:val="32"/>
        </w:rPr>
      </w:pPr>
      <w:r w:rsidRPr="002470CF">
        <w:rPr>
          <w:sz w:val="32"/>
          <w:szCs w:val="32"/>
        </w:rPr>
        <w:t>（四）本企业于</w:t>
      </w:r>
      <w:r w:rsidRPr="002470CF">
        <w:rPr>
          <w:sz w:val="32"/>
          <w:szCs w:val="32"/>
        </w:rPr>
        <w:t>2024</w:t>
      </w:r>
      <w:r w:rsidRPr="002470CF">
        <w:rPr>
          <w:sz w:val="32"/>
          <w:szCs w:val="32"/>
        </w:rPr>
        <w:t>年</w:t>
      </w:r>
      <w:r w:rsidRPr="00154570">
        <w:rPr>
          <w:sz w:val="32"/>
          <w:szCs w:val="32"/>
        </w:rPr>
        <w:t>2</w:t>
      </w:r>
      <w:r w:rsidRPr="00154570">
        <w:rPr>
          <w:sz w:val="32"/>
          <w:szCs w:val="32"/>
        </w:rPr>
        <w:t>月份向符合条件的补贴对象客户免费赠送</w:t>
      </w:r>
      <w:r w:rsidRPr="00154570">
        <w:rPr>
          <w:sz w:val="32"/>
          <w:szCs w:val="32"/>
        </w:rPr>
        <w:t>10G</w:t>
      </w:r>
      <w:r w:rsidRPr="002470CF">
        <w:rPr>
          <w:sz w:val="32"/>
          <w:szCs w:val="32"/>
        </w:rPr>
        <w:t>流量的系统截图、客户清单等相关佐证材料。</w:t>
      </w:r>
    </w:p>
    <w:p w:rsidR="005D566C" w:rsidRPr="002470CF" w:rsidRDefault="005D566C" w:rsidP="005D566C">
      <w:pPr>
        <w:spacing w:line="560" w:lineRule="exact"/>
        <w:ind w:firstLine="630"/>
        <w:rPr>
          <w:sz w:val="32"/>
          <w:szCs w:val="32"/>
        </w:rPr>
      </w:pPr>
      <w:r w:rsidRPr="002470CF">
        <w:rPr>
          <w:sz w:val="32"/>
          <w:szCs w:val="32"/>
        </w:rPr>
        <w:t>（五）东莞市</w:t>
      </w:r>
      <w:r w:rsidRPr="002470CF">
        <w:rPr>
          <w:sz w:val="32"/>
          <w:szCs w:val="32"/>
        </w:rPr>
        <w:t>2024</w:t>
      </w:r>
      <w:r w:rsidRPr="002470CF">
        <w:rPr>
          <w:sz w:val="32"/>
          <w:szCs w:val="32"/>
        </w:rPr>
        <w:t>年春节期间流量补贴项目申报责任承诺书。</w:t>
      </w:r>
    </w:p>
    <w:p w:rsidR="005D566C" w:rsidRPr="00154570" w:rsidRDefault="005D566C" w:rsidP="005D566C">
      <w:pPr>
        <w:spacing w:line="560" w:lineRule="exact"/>
        <w:ind w:firstLineChars="200" w:firstLine="640"/>
        <w:rPr>
          <w:rFonts w:eastAsia="黑体"/>
          <w:sz w:val="32"/>
          <w:szCs w:val="32"/>
        </w:rPr>
      </w:pPr>
      <w:r w:rsidRPr="00154570">
        <w:rPr>
          <w:rFonts w:eastAsia="黑体"/>
          <w:sz w:val="32"/>
          <w:szCs w:val="32"/>
        </w:rPr>
        <w:t>四、申报流程</w:t>
      </w:r>
    </w:p>
    <w:p w:rsidR="005D566C" w:rsidRPr="002470CF" w:rsidRDefault="005D566C" w:rsidP="005D566C">
      <w:pPr>
        <w:spacing w:line="560" w:lineRule="exact"/>
        <w:ind w:firstLine="630"/>
        <w:rPr>
          <w:sz w:val="32"/>
          <w:szCs w:val="32"/>
        </w:rPr>
      </w:pPr>
      <w:r w:rsidRPr="002470CF">
        <w:rPr>
          <w:rFonts w:eastAsia="楷体_GB2312"/>
          <w:sz w:val="32"/>
          <w:szCs w:val="32"/>
        </w:rPr>
        <w:t>（一）组织申报。</w:t>
      </w:r>
      <w:r w:rsidRPr="002470CF">
        <w:rPr>
          <w:sz w:val="32"/>
          <w:szCs w:val="32"/>
        </w:rPr>
        <w:t>市工信局发布申报通知和申报指南，组织企业通过</w:t>
      </w:r>
      <w:r w:rsidRPr="002470CF">
        <w:rPr>
          <w:sz w:val="32"/>
          <w:szCs w:val="32"/>
        </w:rPr>
        <w:t>“</w:t>
      </w:r>
      <w:r w:rsidRPr="002470CF">
        <w:rPr>
          <w:sz w:val="32"/>
          <w:szCs w:val="32"/>
        </w:rPr>
        <w:t>企莞家</w:t>
      </w:r>
      <w:r w:rsidRPr="002470CF">
        <w:rPr>
          <w:sz w:val="32"/>
          <w:szCs w:val="32"/>
        </w:rPr>
        <w:t>”</w:t>
      </w:r>
      <w:r w:rsidRPr="002470CF">
        <w:rPr>
          <w:sz w:val="32"/>
          <w:szCs w:val="32"/>
        </w:rPr>
        <w:t>平台进行申报。</w:t>
      </w:r>
    </w:p>
    <w:p w:rsidR="005D566C" w:rsidRPr="00154570" w:rsidRDefault="005D566C" w:rsidP="005D566C">
      <w:pPr>
        <w:spacing w:line="560" w:lineRule="exact"/>
        <w:ind w:firstLine="630"/>
        <w:rPr>
          <w:sz w:val="32"/>
          <w:szCs w:val="32"/>
        </w:rPr>
      </w:pPr>
      <w:r w:rsidRPr="00154570">
        <w:rPr>
          <w:rFonts w:eastAsia="楷体_GB2312"/>
          <w:sz w:val="32"/>
          <w:szCs w:val="32"/>
        </w:rPr>
        <w:t>（二）项目审核。</w:t>
      </w:r>
      <w:r w:rsidRPr="00154570">
        <w:rPr>
          <w:sz w:val="32"/>
          <w:szCs w:val="32"/>
        </w:rPr>
        <w:t>企业</w:t>
      </w:r>
      <w:r w:rsidRPr="002470CF">
        <w:rPr>
          <w:sz w:val="32"/>
          <w:szCs w:val="32"/>
        </w:rPr>
        <w:t>按照申报通知要求准备资料，市工信局对企业申报材料进行形式审查，对通过前置性审核的企业予以受理。申报企业获受理后，提交一式两份盖章版装订纸质申报材料。市工信局对企业提交的申报材料进行项目审核。</w:t>
      </w:r>
    </w:p>
    <w:p w:rsidR="005D566C" w:rsidRPr="002470CF" w:rsidRDefault="005D566C" w:rsidP="005D566C">
      <w:pPr>
        <w:spacing w:line="560" w:lineRule="exact"/>
        <w:ind w:firstLine="630"/>
        <w:rPr>
          <w:sz w:val="32"/>
          <w:szCs w:val="32"/>
        </w:rPr>
      </w:pPr>
      <w:r w:rsidRPr="00154570">
        <w:rPr>
          <w:rFonts w:eastAsia="楷体_GB2312"/>
          <w:sz w:val="32"/>
          <w:szCs w:val="32"/>
        </w:rPr>
        <w:t>（三）社会公示。</w:t>
      </w:r>
      <w:r w:rsidRPr="00154570">
        <w:rPr>
          <w:sz w:val="32"/>
          <w:szCs w:val="32"/>
        </w:rPr>
        <w:t>市工信局依据审核情况，形成拟资助名单，通过</w:t>
      </w:r>
      <w:r w:rsidRPr="002470CF">
        <w:rPr>
          <w:sz w:val="32"/>
          <w:szCs w:val="32"/>
        </w:rPr>
        <w:t>“</w:t>
      </w:r>
      <w:r w:rsidRPr="002470CF">
        <w:rPr>
          <w:sz w:val="32"/>
          <w:szCs w:val="32"/>
        </w:rPr>
        <w:t>企莞家</w:t>
      </w:r>
      <w:r w:rsidRPr="002470CF">
        <w:rPr>
          <w:sz w:val="32"/>
          <w:szCs w:val="32"/>
        </w:rPr>
        <w:t>”</w:t>
      </w:r>
      <w:r w:rsidRPr="002470CF">
        <w:rPr>
          <w:sz w:val="32"/>
          <w:szCs w:val="32"/>
        </w:rPr>
        <w:t>平台向社会公示</w:t>
      </w:r>
      <w:r w:rsidRPr="002470CF">
        <w:rPr>
          <w:sz w:val="32"/>
          <w:szCs w:val="32"/>
        </w:rPr>
        <w:t>5</w:t>
      </w:r>
      <w:r w:rsidRPr="002470CF">
        <w:rPr>
          <w:sz w:val="32"/>
          <w:szCs w:val="32"/>
        </w:rPr>
        <w:t>天。</w:t>
      </w:r>
    </w:p>
    <w:p w:rsidR="005D566C" w:rsidRPr="002470CF" w:rsidRDefault="005D566C" w:rsidP="005D566C">
      <w:pPr>
        <w:spacing w:line="560" w:lineRule="exact"/>
        <w:ind w:firstLine="630"/>
        <w:rPr>
          <w:sz w:val="32"/>
          <w:szCs w:val="32"/>
        </w:rPr>
      </w:pPr>
      <w:r w:rsidRPr="002470CF">
        <w:rPr>
          <w:rFonts w:eastAsia="楷体_GB2312"/>
          <w:sz w:val="32"/>
          <w:szCs w:val="32"/>
        </w:rPr>
        <w:t>（四）资金拨付。</w:t>
      </w:r>
      <w:r w:rsidRPr="002470CF">
        <w:rPr>
          <w:sz w:val="32"/>
          <w:szCs w:val="32"/>
        </w:rPr>
        <w:t>公示无异议或经调查后异议不成立的，</w:t>
      </w:r>
      <w:r w:rsidRPr="002470CF">
        <w:rPr>
          <w:sz w:val="32"/>
          <w:szCs w:val="32"/>
        </w:rPr>
        <w:lastRenderedPageBreak/>
        <w:t>纳入资助计划。经市工信局局务会议审议资金使用计划，提交市政府批准同意后，市工信局按财政资金拨付程序办理拨款手续。受资助单位应规范各项费用支出的财务核算管理。</w:t>
      </w:r>
    </w:p>
    <w:p w:rsidR="005D566C" w:rsidRPr="002470CF" w:rsidRDefault="005D566C" w:rsidP="005D566C">
      <w:pPr>
        <w:spacing w:line="560" w:lineRule="exact"/>
        <w:ind w:firstLine="630"/>
        <w:rPr>
          <w:sz w:val="32"/>
          <w:szCs w:val="32"/>
        </w:rPr>
      </w:pPr>
      <w:r w:rsidRPr="002470CF">
        <w:rPr>
          <w:rFonts w:eastAsia="楷体_GB2312"/>
          <w:sz w:val="32"/>
          <w:szCs w:val="32"/>
        </w:rPr>
        <w:t>（五）后续管理。</w:t>
      </w:r>
      <w:r w:rsidRPr="002470CF">
        <w:rPr>
          <w:sz w:val="32"/>
          <w:szCs w:val="32"/>
        </w:rPr>
        <w:t>受资助单位要切实加强对专项资金的使用管理，自觉接受财政、审计、监察部门的监督检查，严格执行财务规章制度和会计核算办法。受资助单位须参与企业经济运行监测工作，根据市工信局的要求，配合提供企业生产经营情况等数据信息，以便做好专项资金后续跟踪监督。</w:t>
      </w:r>
    </w:p>
    <w:p w:rsidR="005D566C" w:rsidRPr="002470CF" w:rsidRDefault="005D566C" w:rsidP="005D566C">
      <w:pPr>
        <w:widowControl/>
        <w:spacing w:line="560" w:lineRule="exact"/>
        <w:ind w:firstLineChars="200" w:firstLine="640"/>
        <w:rPr>
          <w:rFonts w:eastAsia="黑体"/>
          <w:kern w:val="0"/>
          <w:sz w:val="32"/>
          <w:szCs w:val="32"/>
        </w:rPr>
      </w:pPr>
      <w:r w:rsidRPr="002470CF">
        <w:rPr>
          <w:rFonts w:eastAsia="黑体"/>
          <w:kern w:val="0"/>
          <w:sz w:val="32"/>
          <w:szCs w:val="32"/>
        </w:rPr>
        <w:t>五、其他</w:t>
      </w:r>
    </w:p>
    <w:p w:rsidR="005D566C" w:rsidRPr="002470CF" w:rsidRDefault="005D566C" w:rsidP="005D566C">
      <w:pPr>
        <w:widowControl/>
        <w:spacing w:line="560" w:lineRule="exact"/>
        <w:ind w:firstLineChars="200" w:firstLine="640"/>
        <w:rPr>
          <w:kern w:val="0"/>
          <w:sz w:val="32"/>
          <w:szCs w:val="32"/>
        </w:rPr>
      </w:pPr>
      <w:r w:rsidRPr="002470CF">
        <w:rPr>
          <w:kern w:val="0"/>
          <w:sz w:val="32"/>
          <w:szCs w:val="32"/>
        </w:rPr>
        <w:t>（一）项目申报单位是项目的责任主体，无论项目最终是否获得资助，申报单位均需要对所提交的项目申报资料的真实性、完整性、有效性负责。</w:t>
      </w:r>
    </w:p>
    <w:p w:rsidR="005D566C" w:rsidRPr="002470CF" w:rsidRDefault="005D566C" w:rsidP="005D566C">
      <w:pPr>
        <w:spacing w:line="560" w:lineRule="exact"/>
        <w:ind w:firstLine="630"/>
        <w:rPr>
          <w:sz w:val="32"/>
          <w:szCs w:val="32"/>
        </w:rPr>
      </w:pPr>
      <w:r w:rsidRPr="002470CF">
        <w:rPr>
          <w:sz w:val="32"/>
          <w:szCs w:val="32"/>
        </w:rPr>
        <w:t>（二）如项目申报单位存在《关于东莞市促进经济发展类专项资金不予资助范围的若干规定》（东财规〔</w:t>
      </w:r>
      <w:r w:rsidRPr="002470CF">
        <w:rPr>
          <w:sz w:val="32"/>
          <w:szCs w:val="32"/>
        </w:rPr>
        <w:t>2023</w:t>
      </w:r>
      <w:r w:rsidRPr="002470CF">
        <w:rPr>
          <w:sz w:val="32"/>
          <w:szCs w:val="32"/>
        </w:rPr>
        <w:t>〕</w:t>
      </w:r>
      <w:r w:rsidRPr="002470CF">
        <w:rPr>
          <w:sz w:val="32"/>
          <w:szCs w:val="32"/>
        </w:rPr>
        <w:t>2</w:t>
      </w:r>
      <w:r w:rsidRPr="002470CF">
        <w:rPr>
          <w:sz w:val="32"/>
          <w:szCs w:val="32"/>
        </w:rPr>
        <w:t>号）不予资助的</w:t>
      </w:r>
      <w:r w:rsidRPr="002470CF">
        <w:rPr>
          <w:sz w:val="31"/>
          <w:szCs w:val="31"/>
        </w:rPr>
        <w:t>情况，</w:t>
      </w:r>
      <w:r w:rsidRPr="002470CF">
        <w:rPr>
          <w:sz w:val="32"/>
          <w:szCs w:val="32"/>
        </w:rPr>
        <w:t>停止拨付财政资助资金或追缴已拨付的财政资助资金。</w:t>
      </w:r>
    </w:p>
    <w:p w:rsidR="005D566C" w:rsidRPr="002470CF" w:rsidRDefault="005D566C" w:rsidP="005D566C">
      <w:pPr>
        <w:spacing w:line="560" w:lineRule="exact"/>
        <w:ind w:firstLine="630"/>
        <w:rPr>
          <w:sz w:val="32"/>
          <w:szCs w:val="32"/>
        </w:rPr>
      </w:pPr>
    </w:p>
    <w:p w:rsidR="005D566C" w:rsidRPr="002470CF" w:rsidRDefault="005D566C" w:rsidP="005D566C">
      <w:pPr>
        <w:spacing w:line="560" w:lineRule="exact"/>
        <w:ind w:firstLine="630"/>
        <w:rPr>
          <w:sz w:val="32"/>
          <w:szCs w:val="32"/>
        </w:rPr>
      </w:pPr>
      <w:r w:rsidRPr="002470CF">
        <w:rPr>
          <w:sz w:val="32"/>
          <w:szCs w:val="32"/>
        </w:rPr>
        <w:t>附件：</w:t>
      </w:r>
      <w:r w:rsidRPr="002470CF">
        <w:rPr>
          <w:sz w:val="32"/>
          <w:szCs w:val="32"/>
        </w:rPr>
        <w:t xml:space="preserve">1. </w:t>
      </w:r>
      <w:r w:rsidRPr="002470CF">
        <w:rPr>
          <w:sz w:val="32"/>
          <w:szCs w:val="32"/>
        </w:rPr>
        <w:t>项目申报材料封面</w:t>
      </w:r>
    </w:p>
    <w:p w:rsidR="005D566C" w:rsidRPr="002470CF" w:rsidRDefault="005D566C" w:rsidP="005D566C">
      <w:pPr>
        <w:numPr>
          <w:ilvl w:val="0"/>
          <w:numId w:val="1"/>
        </w:numPr>
        <w:spacing w:line="560" w:lineRule="exact"/>
        <w:rPr>
          <w:sz w:val="32"/>
          <w:szCs w:val="32"/>
        </w:rPr>
      </w:pPr>
      <w:r w:rsidRPr="002470CF">
        <w:rPr>
          <w:sz w:val="32"/>
          <w:szCs w:val="32"/>
        </w:rPr>
        <w:t>东莞市</w:t>
      </w:r>
      <w:r w:rsidRPr="002470CF">
        <w:rPr>
          <w:sz w:val="32"/>
          <w:szCs w:val="32"/>
        </w:rPr>
        <w:t>2024</w:t>
      </w:r>
      <w:r w:rsidRPr="002470CF">
        <w:rPr>
          <w:sz w:val="32"/>
          <w:szCs w:val="32"/>
        </w:rPr>
        <w:t>年春节期间流量补贴项目申报责任承诺书</w:t>
      </w:r>
    </w:p>
    <w:p w:rsidR="005D566C" w:rsidRPr="00154570" w:rsidRDefault="005D566C" w:rsidP="005D566C">
      <w:pPr>
        <w:spacing w:line="600" w:lineRule="exact"/>
        <w:ind w:firstLine="630"/>
        <w:jc w:val="left"/>
        <w:rPr>
          <w:sz w:val="32"/>
          <w:szCs w:val="32"/>
        </w:rPr>
      </w:pPr>
    </w:p>
    <w:p w:rsidR="005D566C" w:rsidRPr="002470CF" w:rsidRDefault="005D566C" w:rsidP="005D566C">
      <w:pPr>
        <w:spacing w:line="600" w:lineRule="exact"/>
        <w:ind w:firstLine="630"/>
        <w:jc w:val="left"/>
        <w:rPr>
          <w:sz w:val="32"/>
          <w:szCs w:val="32"/>
        </w:rPr>
      </w:pPr>
    </w:p>
    <w:p w:rsidR="005D566C" w:rsidRPr="002470CF" w:rsidRDefault="005D566C" w:rsidP="005D566C">
      <w:pPr>
        <w:spacing w:line="600" w:lineRule="exact"/>
        <w:ind w:firstLine="630"/>
        <w:jc w:val="left"/>
        <w:rPr>
          <w:sz w:val="32"/>
          <w:szCs w:val="32"/>
        </w:rPr>
      </w:pPr>
    </w:p>
    <w:p w:rsidR="005D566C" w:rsidRPr="002470CF" w:rsidRDefault="005D566C" w:rsidP="005D566C">
      <w:pPr>
        <w:widowControl/>
        <w:jc w:val="left"/>
        <w:rPr>
          <w:rFonts w:eastAsia="黑体"/>
          <w:sz w:val="32"/>
          <w:szCs w:val="32"/>
        </w:rPr>
      </w:pPr>
      <w:r w:rsidRPr="002470CF">
        <w:rPr>
          <w:rFonts w:eastAsia="黑体"/>
          <w:sz w:val="32"/>
          <w:szCs w:val="32"/>
        </w:rPr>
        <w:br w:type="page"/>
      </w:r>
      <w:r w:rsidRPr="002470CF">
        <w:rPr>
          <w:rFonts w:eastAsia="黑体"/>
          <w:sz w:val="32"/>
          <w:szCs w:val="32"/>
        </w:rPr>
        <w:lastRenderedPageBreak/>
        <w:t>附件</w:t>
      </w:r>
      <w:r w:rsidRPr="002470CF">
        <w:rPr>
          <w:rFonts w:eastAsia="黑体"/>
          <w:sz w:val="32"/>
          <w:szCs w:val="32"/>
        </w:rPr>
        <w:t>1-1</w:t>
      </w:r>
    </w:p>
    <w:p w:rsidR="005D566C" w:rsidRPr="00154570" w:rsidRDefault="005D566C" w:rsidP="005D566C">
      <w:pPr>
        <w:spacing w:line="480" w:lineRule="auto"/>
        <w:jc w:val="left"/>
        <w:rPr>
          <w:sz w:val="32"/>
          <w:szCs w:val="32"/>
        </w:rPr>
      </w:pPr>
    </w:p>
    <w:p w:rsidR="005D566C" w:rsidRPr="002470CF" w:rsidRDefault="005D566C" w:rsidP="005D566C">
      <w:pPr>
        <w:spacing w:line="480" w:lineRule="auto"/>
        <w:jc w:val="center"/>
        <w:rPr>
          <w:rFonts w:eastAsia="黑体"/>
          <w:sz w:val="44"/>
          <w:szCs w:val="44"/>
        </w:rPr>
      </w:pPr>
      <w:r w:rsidRPr="002470CF">
        <w:rPr>
          <w:rFonts w:eastAsia="黑体"/>
          <w:sz w:val="44"/>
          <w:szCs w:val="44"/>
        </w:rPr>
        <w:t>东莞市</w:t>
      </w:r>
      <w:r w:rsidRPr="002470CF">
        <w:rPr>
          <w:rFonts w:eastAsia="黑体"/>
          <w:sz w:val="44"/>
          <w:szCs w:val="44"/>
        </w:rPr>
        <w:t>2024</w:t>
      </w:r>
      <w:r w:rsidRPr="002470CF">
        <w:rPr>
          <w:rFonts w:eastAsia="黑体"/>
          <w:sz w:val="44"/>
          <w:szCs w:val="44"/>
        </w:rPr>
        <w:t>年春节期间流量补贴项目</w:t>
      </w:r>
    </w:p>
    <w:p w:rsidR="005D566C" w:rsidRPr="002470CF" w:rsidRDefault="005D566C" w:rsidP="005D566C">
      <w:pPr>
        <w:spacing w:line="480" w:lineRule="auto"/>
        <w:jc w:val="center"/>
        <w:rPr>
          <w:rFonts w:eastAsia="黑体"/>
          <w:sz w:val="44"/>
          <w:szCs w:val="44"/>
        </w:rPr>
      </w:pPr>
      <w:r w:rsidRPr="00154570">
        <w:rPr>
          <w:rFonts w:eastAsia="黑体"/>
          <w:sz w:val="44"/>
          <w:szCs w:val="44"/>
        </w:rPr>
        <w:t>申报材料</w:t>
      </w: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rPr>
          <w:sz w:val="32"/>
          <w:szCs w:val="32"/>
        </w:rPr>
      </w:pPr>
    </w:p>
    <w:p w:rsidR="005D566C" w:rsidRPr="002470CF" w:rsidRDefault="005D566C" w:rsidP="005D566C">
      <w:pPr>
        <w:ind w:firstLineChars="200" w:firstLine="643"/>
        <w:rPr>
          <w:sz w:val="32"/>
          <w:szCs w:val="32"/>
        </w:rPr>
      </w:pPr>
      <w:r w:rsidRPr="002470CF">
        <w:rPr>
          <w:b/>
          <w:sz w:val="32"/>
          <w:szCs w:val="32"/>
        </w:rPr>
        <w:t>单位名称</w:t>
      </w:r>
      <w:r w:rsidRPr="002470CF">
        <w:rPr>
          <w:sz w:val="32"/>
          <w:szCs w:val="32"/>
        </w:rPr>
        <w:t>：</w:t>
      </w:r>
      <w:r w:rsidRPr="002470CF">
        <w:rPr>
          <w:sz w:val="32"/>
          <w:szCs w:val="32"/>
          <w:u w:val="single"/>
        </w:rPr>
        <w:t xml:space="preserve">          </w:t>
      </w:r>
      <w:r w:rsidRPr="002470CF">
        <w:rPr>
          <w:sz w:val="32"/>
          <w:szCs w:val="32"/>
          <w:u w:val="single"/>
        </w:rPr>
        <w:t>（单位公章）</w:t>
      </w:r>
      <w:r w:rsidRPr="002470CF">
        <w:rPr>
          <w:sz w:val="32"/>
          <w:szCs w:val="32"/>
          <w:u w:val="single"/>
        </w:rPr>
        <w:t xml:space="preserve">                 </w:t>
      </w:r>
    </w:p>
    <w:p w:rsidR="005D566C" w:rsidRPr="002470CF" w:rsidRDefault="005D566C" w:rsidP="005D566C">
      <w:pPr>
        <w:ind w:firstLineChars="200" w:firstLine="643"/>
        <w:rPr>
          <w:sz w:val="32"/>
          <w:szCs w:val="32"/>
        </w:rPr>
      </w:pPr>
      <w:r w:rsidRPr="002470CF">
        <w:rPr>
          <w:b/>
          <w:sz w:val="32"/>
          <w:szCs w:val="32"/>
        </w:rPr>
        <w:t>单位地址：</w:t>
      </w:r>
      <w:r w:rsidRPr="002470CF">
        <w:rPr>
          <w:sz w:val="32"/>
          <w:szCs w:val="32"/>
          <w:u w:val="single"/>
        </w:rPr>
        <w:t xml:space="preserve">                                       </w:t>
      </w:r>
    </w:p>
    <w:p w:rsidR="005D566C" w:rsidRPr="002470CF" w:rsidRDefault="005D566C" w:rsidP="005D566C">
      <w:pPr>
        <w:ind w:firstLineChars="200" w:firstLine="643"/>
        <w:rPr>
          <w:sz w:val="32"/>
          <w:szCs w:val="32"/>
        </w:rPr>
      </w:pPr>
      <w:r w:rsidRPr="002470CF">
        <w:rPr>
          <w:b/>
          <w:sz w:val="32"/>
          <w:szCs w:val="32"/>
        </w:rPr>
        <w:t>联</w:t>
      </w:r>
      <w:r w:rsidRPr="002470CF">
        <w:rPr>
          <w:b/>
          <w:sz w:val="32"/>
          <w:szCs w:val="32"/>
        </w:rPr>
        <w:t xml:space="preserve"> </w:t>
      </w:r>
      <w:r w:rsidRPr="002470CF">
        <w:rPr>
          <w:b/>
          <w:sz w:val="32"/>
          <w:szCs w:val="32"/>
        </w:rPr>
        <w:t>系</w:t>
      </w:r>
      <w:r w:rsidRPr="002470CF">
        <w:rPr>
          <w:b/>
          <w:sz w:val="32"/>
          <w:szCs w:val="32"/>
        </w:rPr>
        <w:t xml:space="preserve"> </w:t>
      </w:r>
      <w:r w:rsidRPr="002470CF">
        <w:rPr>
          <w:b/>
          <w:sz w:val="32"/>
          <w:szCs w:val="32"/>
        </w:rPr>
        <w:t>人</w:t>
      </w:r>
      <w:r w:rsidRPr="002470CF">
        <w:rPr>
          <w:sz w:val="32"/>
          <w:szCs w:val="32"/>
        </w:rPr>
        <w:t>：</w:t>
      </w:r>
      <w:r w:rsidRPr="002470CF">
        <w:rPr>
          <w:sz w:val="32"/>
          <w:szCs w:val="32"/>
          <w:u w:val="single"/>
        </w:rPr>
        <w:t xml:space="preserve">                                           </w:t>
      </w:r>
    </w:p>
    <w:p w:rsidR="005D566C" w:rsidRPr="002470CF" w:rsidRDefault="005D566C" w:rsidP="005D566C">
      <w:pPr>
        <w:ind w:firstLineChars="200" w:firstLine="643"/>
        <w:rPr>
          <w:sz w:val="32"/>
          <w:szCs w:val="32"/>
        </w:rPr>
      </w:pPr>
      <w:r w:rsidRPr="002470CF">
        <w:rPr>
          <w:b/>
          <w:sz w:val="32"/>
          <w:szCs w:val="32"/>
        </w:rPr>
        <w:t>联系电话：</w:t>
      </w:r>
      <w:r w:rsidRPr="002470CF">
        <w:rPr>
          <w:sz w:val="32"/>
          <w:szCs w:val="32"/>
          <w:u w:val="single"/>
        </w:rPr>
        <w:t xml:space="preserve">                                        </w:t>
      </w:r>
    </w:p>
    <w:p w:rsidR="005D566C" w:rsidRPr="00154570" w:rsidRDefault="005D566C" w:rsidP="005D566C">
      <w:pPr>
        <w:ind w:firstLineChars="200" w:firstLine="640"/>
        <w:rPr>
          <w:sz w:val="32"/>
          <w:szCs w:val="32"/>
        </w:rPr>
      </w:pPr>
    </w:p>
    <w:p w:rsidR="005D566C" w:rsidRPr="002470CF" w:rsidRDefault="005D566C" w:rsidP="005D566C">
      <w:pPr>
        <w:spacing w:line="600" w:lineRule="exact"/>
        <w:jc w:val="left"/>
        <w:rPr>
          <w:sz w:val="32"/>
          <w:szCs w:val="32"/>
        </w:rPr>
      </w:pPr>
    </w:p>
    <w:p w:rsidR="005D566C" w:rsidRPr="002470CF" w:rsidRDefault="005D566C" w:rsidP="005D566C">
      <w:pPr>
        <w:spacing w:line="600" w:lineRule="exact"/>
        <w:jc w:val="left"/>
        <w:rPr>
          <w:sz w:val="32"/>
          <w:szCs w:val="32"/>
        </w:rPr>
      </w:pPr>
    </w:p>
    <w:p w:rsidR="005D566C" w:rsidRPr="002470CF" w:rsidRDefault="005D566C" w:rsidP="005D566C">
      <w:pPr>
        <w:spacing w:line="600" w:lineRule="exact"/>
        <w:jc w:val="left"/>
        <w:rPr>
          <w:sz w:val="32"/>
          <w:szCs w:val="32"/>
        </w:rPr>
      </w:pPr>
    </w:p>
    <w:p w:rsidR="005D566C" w:rsidRPr="002470CF" w:rsidRDefault="005D566C" w:rsidP="005D566C">
      <w:pPr>
        <w:spacing w:line="600" w:lineRule="exact"/>
        <w:jc w:val="left"/>
        <w:rPr>
          <w:sz w:val="32"/>
          <w:szCs w:val="32"/>
        </w:rPr>
      </w:pPr>
    </w:p>
    <w:p w:rsidR="005D566C" w:rsidRPr="002470CF" w:rsidRDefault="005D566C" w:rsidP="005D566C">
      <w:pPr>
        <w:spacing w:line="600" w:lineRule="exact"/>
        <w:jc w:val="left"/>
        <w:rPr>
          <w:sz w:val="32"/>
          <w:szCs w:val="32"/>
        </w:rPr>
      </w:pPr>
    </w:p>
    <w:sectPr w:rsidR="005D566C" w:rsidRPr="002470CF" w:rsidSect="002470CF">
      <w:footerReference w:type="even" r:id="rId7"/>
      <w:footerReference w:type="default" r:id="rId8"/>
      <w:pgSz w:w="11906" w:h="16838"/>
      <w:pgMar w:top="1701" w:right="1588" w:bottom="1588" w:left="1588" w:header="851" w:footer="992" w:gutter="0"/>
      <w:pgBorders w:display="firstPage">
        <w:bottom w:val="thickThinSmallGap" w:sz="24" w:space="1" w:color="FF0000"/>
      </w:pgBorders>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C2" w:rsidRDefault="006520C2" w:rsidP="005D566C">
      <w:r>
        <w:separator/>
      </w:r>
    </w:p>
  </w:endnote>
  <w:endnote w:type="continuationSeparator" w:id="0">
    <w:p w:rsidR="006520C2" w:rsidRDefault="006520C2" w:rsidP="005D56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CF" w:rsidRPr="002470CF" w:rsidRDefault="0063397E" w:rsidP="002470CF">
    <w:pPr>
      <w:tabs>
        <w:tab w:val="center" w:pos="4153"/>
        <w:tab w:val="right" w:pos="8306"/>
      </w:tabs>
      <w:snapToGrid w:val="0"/>
      <w:ind w:firstLineChars="100" w:firstLine="280"/>
      <w:jc w:val="left"/>
      <w:rPr>
        <w:rFonts w:eastAsia="宋体"/>
        <w:sz w:val="28"/>
        <w:szCs w:val="28"/>
      </w:rPr>
    </w:pPr>
    <w:r w:rsidRPr="002470CF">
      <w:rPr>
        <w:rFonts w:eastAsia="宋体"/>
        <w:sz w:val="28"/>
        <w:szCs w:val="28"/>
      </w:rPr>
      <w:t>－</w:t>
    </w:r>
    <w:r w:rsidRPr="002470CF">
      <w:rPr>
        <w:rFonts w:eastAsia="宋体" w:hint="eastAsia"/>
        <w:sz w:val="28"/>
        <w:szCs w:val="28"/>
      </w:rPr>
      <w:t xml:space="preserve"> </w:t>
    </w:r>
    <w:r w:rsidR="000B633F" w:rsidRPr="002470CF">
      <w:rPr>
        <w:rFonts w:eastAsia="宋体"/>
        <w:sz w:val="28"/>
        <w:szCs w:val="28"/>
      </w:rPr>
      <w:fldChar w:fldCharType="begin"/>
    </w:r>
    <w:r w:rsidRPr="002470CF">
      <w:rPr>
        <w:rFonts w:eastAsia="宋体"/>
        <w:sz w:val="28"/>
        <w:szCs w:val="28"/>
      </w:rPr>
      <w:instrText>PAGE   \* MERGEFORMAT</w:instrText>
    </w:r>
    <w:r w:rsidR="000B633F" w:rsidRPr="002470CF">
      <w:rPr>
        <w:rFonts w:eastAsia="宋体"/>
        <w:sz w:val="28"/>
        <w:szCs w:val="28"/>
      </w:rPr>
      <w:fldChar w:fldCharType="separate"/>
    </w:r>
    <w:r w:rsidRPr="00AF5153">
      <w:rPr>
        <w:rFonts w:eastAsia="宋体"/>
        <w:noProof/>
        <w:sz w:val="28"/>
        <w:szCs w:val="28"/>
        <w:lang w:val="zh-CN"/>
      </w:rPr>
      <w:t>4</w:t>
    </w:r>
    <w:r w:rsidR="000B633F" w:rsidRPr="002470CF">
      <w:rPr>
        <w:rFonts w:eastAsia="宋体"/>
        <w:sz w:val="28"/>
        <w:szCs w:val="28"/>
      </w:rPr>
      <w:fldChar w:fldCharType="end"/>
    </w:r>
    <w:r w:rsidRPr="002470CF">
      <w:rPr>
        <w:rFonts w:eastAsia="宋体" w:hint="eastAsia"/>
        <w:sz w:val="28"/>
        <w:szCs w:val="28"/>
      </w:rPr>
      <w:t xml:space="preserve"> </w:t>
    </w:r>
    <w:r w:rsidRPr="002470CF">
      <w:rPr>
        <w:rFonts w:eastAsia="宋体"/>
        <w:sz w:val="28"/>
        <w:szCs w:val="28"/>
      </w:rPr>
      <w:t>－</w:t>
    </w:r>
  </w:p>
  <w:p w:rsidR="00DA06D9" w:rsidRDefault="006520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CF" w:rsidRPr="002470CF" w:rsidRDefault="0063397E" w:rsidP="002470CF">
    <w:pPr>
      <w:tabs>
        <w:tab w:val="center" w:pos="4153"/>
        <w:tab w:val="right" w:pos="8306"/>
      </w:tabs>
      <w:wordWrap w:val="0"/>
      <w:snapToGrid w:val="0"/>
      <w:ind w:firstLineChars="100" w:firstLine="280"/>
      <w:jc w:val="right"/>
      <w:rPr>
        <w:rFonts w:eastAsia="宋体"/>
        <w:sz w:val="28"/>
        <w:szCs w:val="28"/>
      </w:rPr>
    </w:pPr>
    <w:r w:rsidRPr="002470CF">
      <w:rPr>
        <w:rFonts w:eastAsia="宋体"/>
        <w:sz w:val="28"/>
        <w:szCs w:val="28"/>
      </w:rPr>
      <w:t>－</w:t>
    </w:r>
    <w:r w:rsidRPr="002470CF">
      <w:rPr>
        <w:rFonts w:eastAsia="宋体" w:hint="eastAsia"/>
        <w:sz w:val="28"/>
        <w:szCs w:val="28"/>
      </w:rPr>
      <w:t xml:space="preserve"> </w:t>
    </w:r>
    <w:r w:rsidR="000B633F" w:rsidRPr="002470CF">
      <w:rPr>
        <w:rFonts w:eastAsia="宋体"/>
        <w:sz w:val="28"/>
        <w:szCs w:val="28"/>
      </w:rPr>
      <w:fldChar w:fldCharType="begin"/>
    </w:r>
    <w:r w:rsidRPr="002470CF">
      <w:rPr>
        <w:rFonts w:eastAsia="宋体"/>
        <w:sz w:val="28"/>
        <w:szCs w:val="28"/>
      </w:rPr>
      <w:instrText>PAGE   \* MERGEFORMAT</w:instrText>
    </w:r>
    <w:r w:rsidR="000B633F" w:rsidRPr="002470CF">
      <w:rPr>
        <w:rFonts w:eastAsia="宋体"/>
        <w:sz w:val="28"/>
        <w:szCs w:val="28"/>
      </w:rPr>
      <w:fldChar w:fldCharType="separate"/>
    </w:r>
    <w:r w:rsidR="00A50F94" w:rsidRPr="00A50F94">
      <w:rPr>
        <w:rFonts w:eastAsia="宋体"/>
        <w:noProof/>
        <w:sz w:val="28"/>
        <w:szCs w:val="28"/>
        <w:lang w:val="zh-CN"/>
      </w:rPr>
      <w:t>2</w:t>
    </w:r>
    <w:r w:rsidR="000B633F" w:rsidRPr="002470CF">
      <w:rPr>
        <w:rFonts w:eastAsia="宋体"/>
        <w:sz w:val="28"/>
        <w:szCs w:val="28"/>
      </w:rPr>
      <w:fldChar w:fldCharType="end"/>
    </w:r>
    <w:r w:rsidRPr="002470CF">
      <w:rPr>
        <w:rFonts w:eastAsia="宋体" w:hint="eastAsia"/>
        <w:sz w:val="28"/>
        <w:szCs w:val="28"/>
      </w:rPr>
      <w:t xml:space="preserve"> </w:t>
    </w:r>
    <w:r w:rsidRPr="002470CF">
      <w:rPr>
        <w:rFonts w:eastAsia="宋体"/>
        <w:sz w:val="28"/>
        <w:szCs w:val="28"/>
      </w:rPr>
      <w:t>－</w:t>
    </w:r>
    <w:r>
      <w:rPr>
        <w:rFonts w:eastAsia="宋体" w:hint="eastAsia"/>
        <w:sz w:val="28"/>
        <w:szCs w:val="28"/>
      </w:rPr>
      <w:t xml:space="preserve">  </w:t>
    </w:r>
  </w:p>
  <w:p w:rsidR="00DA06D9" w:rsidRDefault="006520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C2" w:rsidRDefault="006520C2" w:rsidP="005D566C">
      <w:r>
        <w:separator/>
      </w:r>
    </w:p>
  </w:footnote>
  <w:footnote w:type="continuationSeparator" w:id="0">
    <w:p w:rsidR="006520C2" w:rsidRDefault="006520C2" w:rsidP="005D5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EC057"/>
    <w:multiLevelType w:val="singleLevel"/>
    <w:tmpl w:val="FFDEC057"/>
    <w:lvl w:ilvl="0">
      <w:start w:val="2"/>
      <w:numFmt w:val="decimal"/>
      <w:suff w:val="space"/>
      <w:lvlText w:val="%1."/>
      <w:lvlJc w:val="left"/>
      <w:pPr>
        <w:ind w:left="159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66C"/>
    <w:rsid w:val="0009109A"/>
    <w:rsid w:val="000B633F"/>
    <w:rsid w:val="001C4FFC"/>
    <w:rsid w:val="004237A1"/>
    <w:rsid w:val="00446809"/>
    <w:rsid w:val="00532131"/>
    <w:rsid w:val="005D566C"/>
    <w:rsid w:val="0063397E"/>
    <w:rsid w:val="006520C2"/>
    <w:rsid w:val="006A4EDE"/>
    <w:rsid w:val="00772CAA"/>
    <w:rsid w:val="007A0DC1"/>
    <w:rsid w:val="00A50F94"/>
    <w:rsid w:val="00AD6E52"/>
    <w:rsid w:val="00B3421F"/>
    <w:rsid w:val="00D85305"/>
    <w:rsid w:val="00F20074"/>
    <w:rsid w:val="00F91BB6"/>
    <w:rsid w:val="00FF7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6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66C"/>
    <w:rPr>
      <w:sz w:val="18"/>
      <w:szCs w:val="18"/>
    </w:rPr>
  </w:style>
  <w:style w:type="paragraph" w:styleId="a4">
    <w:name w:val="footer"/>
    <w:basedOn w:val="a"/>
    <w:link w:val="Char0"/>
    <w:uiPriority w:val="99"/>
    <w:unhideWhenUsed/>
    <w:qFormat/>
    <w:rsid w:val="005D566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D566C"/>
    <w:rPr>
      <w:sz w:val="18"/>
      <w:szCs w:val="18"/>
    </w:rPr>
  </w:style>
  <w:style w:type="paragraph" w:customStyle="1" w:styleId="1">
    <w:name w:val="列出段落1"/>
    <w:basedOn w:val="a"/>
    <w:qFormat/>
    <w:rsid w:val="005D566C"/>
    <w:pPr>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1391</Characters>
  <Application>Microsoft Office Word</Application>
  <DocSecurity>0</DocSecurity>
  <Lines>11</Lines>
  <Paragraphs>3</Paragraphs>
  <ScaleCrop>false</ScaleCrop>
  <Company>东莞市人民政府专用版</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张旭辉</dc:creator>
  <cp:lastModifiedBy>张旭辉</cp:lastModifiedBy>
  <cp:revision>3</cp:revision>
  <dcterms:created xsi:type="dcterms:W3CDTF">2024-07-16T08:45:00Z</dcterms:created>
  <dcterms:modified xsi:type="dcterms:W3CDTF">2024-07-16T08:46:00Z</dcterms:modified>
</cp:coreProperties>
</file>