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CA" w:rsidRDefault="00431F81">
      <w:pPr>
        <w:keepNext/>
        <w:keepLines/>
        <w:spacing w:line="560" w:lineRule="exact"/>
        <w:outlineLvl w:val="0"/>
        <w:rPr>
          <w:rFonts w:ascii="黑体" w:eastAsia="黑体" w:hAnsi="黑体" w:cs="Times New Roman"/>
          <w:kern w:val="44"/>
          <w:sz w:val="32"/>
        </w:rPr>
      </w:pPr>
      <w:r>
        <w:rPr>
          <w:rFonts w:ascii="黑体" w:eastAsia="黑体" w:hAnsi="黑体" w:cs="Times New Roman" w:hint="eastAsia"/>
          <w:kern w:val="44"/>
          <w:sz w:val="32"/>
        </w:rPr>
        <w:t>附件</w:t>
      </w:r>
      <w:r>
        <w:rPr>
          <w:rFonts w:ascii="黑体" w:eastAsia="黑体" w:hAnsi="黑体" w:cs="Times New Roman" w:hint="eastAsia"/>
          <w:kern w:val="44"/>
          <w:sz w:val="32"/>
        </w:rPr>
        <w:t>3</w:t>
      </w:r>
    </w:p>
    <w:p w:rsidR="004B62CA" w:rsidRDefault="004B62CA">
      <w:pPr>
        <w:spacing w:after="120" w:line="360" w:lineRule="auto"/>
        <w:ind w:firstLineChars="200" w:firstLine="640"/>
        <w:rPr>
          <w:rFonts w:ascii="Times New Roman" w:eastAsia="宋体" w:hAnsi="Times New Roman" w:cs="Times New Roman"/>
          <w:sz w:val="32"/>
          <w:szCs w:val="24"/>
        </w:rPr>
      </w:pPr>
    </w:p>
    <w:p w:rsidR="004B62CA" w:rsidRDefault="004B62CA">
      <w:pPr>
        <w:widowControl/>
        <w:autoSpaceDE w:val="0"/>
        <w:autoSpaceDN w:val="0"/>
        <w:spacing w:line="480" w:lineRule="auto"/>
        <w:ind w:firstLineChars="200" w:firstLine="1040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</w:p>
    <w:p w:rsidR="004B62CA" w:rsidRDefault="00431F81">
      <w:pPr>
        <w:widowControl/>
        <w:autoSpaceDE w:val="0"/>
        <w:autoSpaceDN w:val="0"/>
        <w:spacing w:line="480" w:lineRule="auto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东莞市中小企业数字化转型</w:t>
      </w:r>
      <w:r>
        <w:rPr>
          <w:rFonts w:ascii="Times New Roman" w:eastAsia="黑体" w:hAnsi="Times New Roman" w:cs="Times New Roman" w:hint="eastAsia"/>
          <w:sz w:val="52"/>
          <w:szCs w:val="52"/>
        </w:rPr>
        <w:t>城市试点</w:t>
      </w:r>
    </w:p>
    <w:p w:rsidR="004B62CA" w:rsidRDefault="00431F81">
      <w:pPr>
        <w:widowControl/>
        <w:autoSpaceDE w:val="0"/>
        <w:autoSpaceDN w:val="0"/>
        <w:spacing w:line="480" w:lineRule="auto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咨询诊断报告</w:t>
      </w:r>
      <w:r>
        <w:rPr>
          <w:rFonts w:ascii="Times New Roman" w:eastAsia="黑体" w:hAnsi="Times New Roman" w:cs="Times New Roman" w:hint="eastAsia"/>
          <w:sz w:val="52"/>
          <w:szCs w:val="52"/>
        </w:rPr>
        <w:t>（模板）</w:t>
      </w:r>
    </w:p>
    <w:p w:rsidR="004B62CA" w:rsidRDefault="004B62CA">
      <w:pPr>
        <w:widowControl/>
        <w:autoSpaceDE w:val="0"/>
        <w:autoSpaceDN w:val="0"/>
        <w:spacing w:line="480" w:lineRule="auto"/>
        <w:ind w:firstLineChars="200" w:firstLine="1040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</w:p>
    <w:p w:rsidR="004B62CA" w:rsidRDefault="004B62CA">
      <w:pPr>
        <w:spacing w:line="360" w:lineRule="auto"/>
        <w:ind w:firstLineChars="120" w:firstLine="385"/>
        <w:rPr>
          <w:rFonts w:ascii="Times New Roman" w:eastAsia="楷体" w:hAnsi="Times New Roman" w:cs="Times New Roman"/>
          <w:b/>
          <w:sz w:val="32"/>
        </w:rPr>
      </w:pPr>
    </w:p>
    <w:p w:rsidR="004B62CA" w:rsidRDefault="004B62CA">
      <w:pPr>
        <w:spacing w:line="360" w:lineRule="auto"/>
        <w:ind w:firstLineChars="120" w:firstLine="385"/>
        <w:rPr>
          <w:rFonts w:ascii="Times New Roman" w:eastAsia="楷体" w:hAnsi="Times New Roman" w:cs="Times New Roman"/>
          <w:b/>
          <w:sz w:val="32"/>
        </w:rPr>
      </w:pPr>
    </w:p>
    <w:p w:rsidR="004B62CA" w:rsidRDefault="004B62CA" w:rsidP="00A178CA">
      <w:pPr>
        <w:spacing w:after="120" w:line="360" w:lineRule="auto"/>
        <w:ind w:firstLineChars="200" w:firstLine="643"/>
        <w:rPr>
          <w:rFonts w:ascii="Times New Roman" w:eastAsia="楷体" w:hAnsi="Times New Roman" w:cs="Times New Roman"/>
          <w:b/>
          <w:sz w:val="32"/>
          <w:szCs w:val="24"/>
        </w:rPr>
      </w:pPr>
    </w:p>
    <w:p w:rsidR="004B62CA" w:rsidRDefault="004B62CA" w:rsidP="00A178CA">
      <w:pPr>
        <w:spacing w:line="560" w:lineRule="exact"/>
        <w:ind w:firstLineChars="200" w:firstLine="723"/>
        <w:jc w:val="center"/>
        <w:rPr>
          <w:rFonts w:ascii="Times New Roman" w:eastAsia="楷体" w:hAnsi="Times New Roman" w:cs="Times New Roman"/>
          <w:b/>
          <w:bCs/>
          <w:sz w:val="36"/>
          <w:szCs w:val="32"/>
        </w:rPr>
      </w:pPr>
    </w:p>
    <w:p w:rsidR="004B62CA" w:rsidRDefault="004B62CA" w:rsidP="00A178CA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</w:rPr>
      </w:pPr>
    </w:p>
    <w:p w:rsidR="004B62CA" w:rsidRDefault="004B62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B62CA" w:rsidRDefault="004B62CA" w:rsidP="00A178CA">
      <w:pPr>
        <w:spacing w:after="120" w:line="360" w:lineRule="auto"/>
        <w:ind w:firstLineChars="200" w:firstLine="643"/>
        <w:rPr>
          <w:rFonts w:ascii="Times New Roman" w:eastAsia="楷体" w:hAnsi="Times New Roman" w:cs="Times New Roman"/>
          <w:b/>
          <w:sz w:val="32"/>
          <w:szCs w:val="24"/>
        </w:rPr>
      </w:pPr>
    </w:p>
    <w:tbl>
      <w:tblPr>
        <w:tblStyle w:val="af"/>
        <w:tblpPr w:leftFromText="180" w:rightFromText="180" w:vertAnchor="text" w:horzAnchor="page" w:tblpX="2816" w:tblpY="4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0"/>
        <w:gridCol w:w="4720"/>
      </w:tblGrid>
      <w:tr w:rsidR="004B62CA">
        <w:tc>
          <w:tcPr>
            <w:tcW w:w="2460" w:type="dxa"/>
          </w:tcPr>
          <w:p w:rsidR="004B62CA" w:rsidRDefault="00431F81">
            <w:pPr>
              <w:spacing w:line="360" w:lineRule="auto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>被诊断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企业：</w:t>
            </w:r>
          </w:p>
        </w:tc>
        <w:tc>
          <w:tcPr>
            <w:tcW w:w="4720" w:type="dxa"/>
          </w:tcPr>
          <w:p w:rsidR="004B62CA" w:rsidRDefault="004B62CA">
            <w:pPr>
              <w:spacing w:line="360" w:lineRule="auto"/>
              <w:ind w:firstLineChars="200" w:firstLine="602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4B62CA">
        <w:tc>
          <w:tcPr>
            <w:tcW w:w="2460" w:type="dxa"/>
          </w:tcPr>
          <w:p w:rsidR="004B62CA" w:rsidRDefault="00431F81">
            <w:pPr>
              <w:spacing w:line="360" w:lineRule="auto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>诊断服务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单位：</w:t>
            </w:r>
          </w:p>
        </w:tc>
        <w:tc>
          <w:tcPr>
            <w:tcW w:w="4720" w:type="dxa"/>
          </w:tcPr>
          <w:p w:rsidR="004B62CA" w:rsidRDefault="004B62CA">
            <w:pPr>
              <w:spacing w:line="360" w:lineRule="auto"/>
              <w:ind w:firstLineChars="200" w:firstLine="602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4B62CA">
        <w:tc>
          <w:tcPr>
            <w:tcW w:w="2460" w:type="dxa"/>
          </w:tcPr>
          <w:p w:rsidR="004B62CA" w:rsidRDefault="00431F81">
            <w:pPr>
              <w:spacing w:line="360" w:lineRule="auto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报告日期：</w:t>
            </w:r>
          </w:p>
        </w:tc>
        <w:tc>
          <w:tcPr>
            <w:tcW w:w="4720" w:type="dxa"/>
          </w:tcPr>
          <w:p w:rsidR="004B62CA" w:rsidRDefault="00431F81" w:rsidP="00A178CA">
            <w:pPr>
              <w:spacing w:line="360" w:lineRule="auto"/>
              <w:ind w:firstLineChars="400" w:firstLine="1205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日</w:t>
            </w:r>
          </w:p>
        </w:tc>
      </w:tr>
    </w:tbl>
    <w:p w:rsidR="004B62CA" w:rsidRDefault="004B62CA">
      <w:pPr>
        <w:spacing w:after="120" w:line="36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4B62CA" w:rsidRDefault="004B62CA">
      <w:pPr>
        <w:spacing w:after="120" w:line="560" w:lineRule="exact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</w:p>
    <w:p w:rsidR="004B62CA" w:rsidRDefault="004B62CA">
      <w:pPr>
        <w:jc w:val="left"/>
        <w:rPr>
          <w:rFonts w:ascii="Times New Roman" w:eastAsia="黑体" w:hAnsi="Times New Roman" w:cs="Times New Roman"/>
          <w:sz w:val="44"/>
          <w:szCs w:val="44"/>
        </w:rPr>
        <w:sectPr w:rsidR="004B62CA">
          <w:headerReference w:type="default" r:id="rId8"/>
          <w:footerReference w:type="default" r:id="rId9"/>
          <w:pgSz w:w="11906" w:h="16838"/>
          <w:pgMar w:top="1417" w:right="1417" w:bottom="1417" w:left="1417" w:header="850" w:footer="992" w:gutter="567"/>
          <w:pgNumType w:start="1"/>
          <w:cols w:space="0"/>
          <w:docGrid w:type="lines" w:linePitch="442"/>
        </w:sectPr>
      </w:pPr>
    </w:p>
    <w:p w:rsidR="004B62CA" w:rsidRDefault="004B62CA">
      <w:pPr>
        <w:jc w:val="left"/>
        <w:rPr>
          <w:rFonts w:ascii="Times New Roman" w:eastAsia="黑体" w:hAnsi="Times New Roman" w:cs="Times New Roman"/>
          <w:sz w:val="44"/>
          <w:szCs w:val="44"/>
        </w:rPr>
        <w:sectPr w:rsidR="004B62CA">
          <w:footerReference w:type="default" r:id="rId10"/>
          <w:pgSz w:w="11906" w:h="16838"/>
          <w:pgMar w:top="1417" w:right="1417" w:bottom="1417" w:left="1417" w:header="850" w:footer="992" w:gutter="567"/>
          <w:pgNumType w:start="1"/>
          <w:cols w:space="0"/>
          <w:docGrid w:type="lines" w:linePitch="442"/>
        </w:sectPr>
      </w:pPr>
    </w:p>
    <w:sdt>
      <w:sdtPr>
        <w:rPr>
          <w:rFonts w:ascii="Times New Roman" w:eastAsia="黑体" w:hAnsi="Times New Roman" w:cs="Times New Roman"/>
          <w:sz w:val="44"/>
          <w:szCs w:val="44"/>
        </w:rPr>
        <w:id w:val="147466420"/>
        <w:docPartObj>
          <w:docPartGallery w:val="Table of Contents"/>
          <w:docPartUnique/>
        </w:docPartObj>
      </w:sdtPr>
      <w:sdtEndPr>
        <w:rPr>
          <w:rFonts w:eastAsia="仿宋_GB2312"/>
          <w:sz w:val="32"/>
          <w:szCs w:val="22"/>
        </w:rPr>
      </w:sdtEndPr>
      <w:sdtContent>
        <w:p w:rsidR="004B62CA" w:rsidRDefault="00431F81">
          <w:pPr>
            <w:jc w:val="center"/>
            <w:rPr>
              <w:rFonts w:ascii="Times New Roman" w:eastAsia="黑体" w:hAnsi="Times New Roman" w:cs="Times New Roman"/>
              <w:sz w:val="44"/>
              <w:szCs w:val="44"/>
            </w:rPr>
          </w:pPr>
          <w:r>
            <w:rPr>
              <w:rFonts w:ascii="Times New Roman" w:eastAsia="黑体" w:hAnsi="Times New Roman" w:cs="Times New Roman"/>
              <w:sz w:val="44"/>
              <w:szCs w:val="44"/>
            </w:rPr>
            <w:t>目</w:t>
          </w:r>
          <w:r>
            <w:rPr>
              <w:rFonts w:ascii="Times New Roman" w:eastAsia="黑体" w:hAnsi="Times New Roman" w:cs="Times New Roman"/>
              <w:sz w:val="44"/>
              <w:szCs w:val="44"/>
            </w:rPr>
            <w:t xml:space="preserve">  </w:t>
          </w:r>
          <w:r>
            <w:rPr>
              <w:rFonts w:ascii="Times New Roman" w:eastAsia="黑体" w:hAnsi="Times New Roman" w:cs="Times New Roman"/>
              <w:sz w:val="44"/>
              <w:szCs w:val="44"/>
            </w:rPr>
            <w:t>录</w:t>
          </w:r>
        </w:p>
        <w:p w:rsidR="004B62CA" w:rsidRDefault="004B62CA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r>
            <w:rPr>
              <w:rFonts w:ascii="Times New Roman" w:eastAsia="仿宋_GB2312" w:hAnsi="Times New Roman" w:cs="Times New Roman"/>
              <w:sz w:val="32"/>
            </w:rPr>
            <w:fldChar w:fldCharType="begin"/>
          </w:r>
          <w:r w:rsidR="00431F81">
            <w:rPr>
              <w:rFonts w:ascii="Times New Roman" w:eastAsia="仿宋_GB2312" w:hAnsi="Times New Roman" w:cs="Times New Roman"/>
              <w:sz w:val="32"/>
            </w:rPr>
            <w:instrText xml:space="preserve">TOC \o "1-3" \h \u </w:instrText>
          </w:r>
          <w:r>
            <w:rPr>
              <w:rFonts w:ascii="Times New Roman" w:eastAsia="仿宋_GB2312" w:hAnsi="Times New Roman" w:cs="Times New Roman"/>
              <w:sz w:val="32"/>
            </w:rPr>
            <w:fldChar w:fldCharType="separate"/>
          </w:r>
          <w:hyperlink w:anchor="_Toc31105" w:history="1"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一、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431F81">
              <w:rPr>
                <w:rFonts w:ascii="Times New Roman" w:eastAsia="黑体" w:hAnsi="Times New Roman" w:cs="Times New Roman"/>
                <w:sz w:val="32"/>
                <w:szCs w:val="32"/>
              </w:rPr>
              <w:t>诊断工作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情况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3483" w:history="1">
            <w:r w:rsidR="00431F81">
              <w:rPr>
                <w:rFonts w:ascii="Times New Roman" w:eastAsia="楷体" w:hAnsi="Times New Roman" w:cs="Times New Roman" w:hint="eastAsia"/>
                <w:bCs/>
                <w:sz w:val="32"/>
                <w:szCs w:val="32"/>
              </w:rPr>
              <w:t>（一）</w:t>
            </w:r>
            <w:r w:rsidR="00431F81">
              <w:rPr>
                <w:rFonts w:ascii="Times New Roman" w:eastAsia="楷体" w:hAnsi="Times New Roman" w:cs="Times New Roman"/>
                <w:bCs/>
                <w:sz w:val="32"/>
                <w:szCs w:val="32"/>
              </w:rPr>
              <w:t>诊断方法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3921" w:history="1">
            <w:r w:rsidR="00431F81">
              <w:rPr>
                <w:rFonts w:ascii="Times New Roman" w:eastAsia="楷体" w:hAnsi="Times New Roman" w:cs="Times New Roman"/>
                <w:bCs/>
                <w:sz w:val="32"/>
                <w:szCs w:val="32"/>
                <w:lang w:eastAsia="zh-TW"/>
              </w:rPr>
              <w:t>（</w:t>
            </w:r>
            <w:r w:rsidR="00431F81">
              <w:rPr>
                <w:rFonts w:ascii="Times New Roman" w:eastAsia="楷体" w:hAnsi="Times New Roman" w:cs="Times New Roman"/>
                <w:bCs/>
                <w:sz w:val="32"/>
                <w:szCs w:val="32"/>
              </w:rPr>
              <w:t>二</w:t>
            </w:r>
            <w:r w:rsidR="00431F81">
              <w:rPr>
                <w:rFonts w:ascii="Times New Roman" w:eastAsia="楷体" w:hAnsi="Times New Roman" w:cs="Times New Roman"/>
                <w:bCs/>
                <w:sz w:val="32"/>
                <w:szCs w:val="32"/>
                <w:lang w:eastAsia="zh-TW"/>
              </w:rPr>
              <w:t>）诊断过程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7537" w:history="1">
            <w:r w:rsidR="00431F81">
              <w:rPr>
                <w:rFonts w:ascii="Times New Roman" w:eastAsia="仿宋_GB2312" w:hAnsi="Times New Roman" w:cs="Times New Roman"/>
                <w:bCs/>
                <w:spacing w:val="6"/>
                <w:position w:val="2"/>
                <w:sz w:val="32"/>
                <w:szCs w:val="32"/>
              </w:rPr>
              <w:t>1.</w:t>
            </w:r>
            <w:r w:rsidR="00431F81">
              <w:rPr>
                <w:rFonts w:ascii="Times New Roman" w:eastAsia="仿宋_GB2312" w:hAnsi="Times New Roman" w:cs="Times New Roman"/>
                <w:bCs/>
                <w:spacing w:val="6"/>
                <w:position w:val="2"/>
                <w:sz w:val="32"/>
                <w:szCs w:val="32"/>
              </w:rPr>
              <w:t>诊断人员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4888" w:history="1">
            <w:r w:rsidR="00431F81">
              <w:rPr>
                <w:rFonts w:ascii="Times New Roman" w:eastAsia="仿宋_GB2312" w:hAnsi="Times New Roman" w:cs="Times New Roman" w:hint="eastAsia"/>
                <w:bCs/>
                <w:spacing w:val="6"/>
                <w:position w:val="2"/>
                <w:sz w:val="32"/>
                <w:szCs w:val="32"/>
              </w:rPr>
              <w:t>2.</w:t>
            </w:r>
            <w:r w:rsidR="00431F81">
              <w:rPr>
                <w:rFonts w:ascii="Times New Roman" w:eastAsia="仿宋_GB2312" w:hAnsi="Times New Roman" w:cs="Times New Roman"/>
                <w:bCs/>
                <w:spacing w:val="6"/>
                <w:position w:val="2"/>
                <w:sz w:val="32"/>
                <w:szCs w:val="32"/>
              </w:rPr>
              <w:t>诊断</w:t>
            </w:r>
            <w:r w:rsidR="00431F81">
              <w:rPr>
                <w:rFonts w:ascii="Times New Roman" w:eastAsia="仿宋_GB2312" w:hAnsi="Times New Roman" w:cs="Times New Roman" w:hint="eastAsia"/>
                <w:bCs/>
                <w:spacing w:val="6"/>
                <w:position w:val="2"/>
                <w:sz w:val="32"/>
                <w:szCs w:val="32"/>
              </w:rPr>
              <w:t>过程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1184" w:history="1"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二、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431F81">
              <w:rPr>
                <w:rFonts w:ascii="Times New Roman" w:eastAsia="黑体" w:hAnsi="Times New Roman" w:cs="Times New Roman"/>
                <w:sz w:val="32"/>
                <w:szCs w:val="32"/>
              </w:rPr>
              <w:t>企业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基本情况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7743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（一）企业简介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5548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（二）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组织架构及管理制度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30134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（三）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生产模式</w:t>
            </w:r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及生产工艺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330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四</w:t>
            </w:r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）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数字化基础（不少于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500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字）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24851" w:history="1"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三、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企业数字化水平诊断分析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3721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一</w:t>
            </w:r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）数字化水平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等级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9083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二</w:t>
            </w:r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）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诊断结果分析（不少于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3000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字）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9497" w:history="1"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 xml:space="preserve">1. </w:t>
            </w:r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>数字化基础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22351" w:history="1"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 xml:space="preserve">2. </w:t>
            </w:r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>数字化经营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12171" w:history="1"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 xml:space="preserve">3. </w:t>
            </w:r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>数字化管理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7020" w:history="1"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 xml:space="preserve">4. </w:t>
            </w:r>
            <w:r w:rsidR="00431F81">
              <w:rPr>
                <w:rFonts w:ascii="Times New Roman" w:eastAsia="仿宋_GB2312" w:hAnsi="Times New Roman" w:cs="Times New Roman"/>
                <w:bCs/>
                <w:sz w:val="32"/>
              </w:rPr>
              <w:t>数字化成效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30333" w:history="1">
            <w:r w:rsidR="00431F81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（三）痛点</w:t>
            </w:r>
            <w:r w:rsidR="00431F81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分析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21471" w:history="1"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四、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企业数字化转型方案建议（不少于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5000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字）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0453" w:history="1">
            <w:r w:rsidR="00431F81">
              <w:rPr>
                <w:rFonts w:ascii="楷体_GB2312" w:eastAsia="楷体_GB2312" w:hAnsi="楷体_GB2312" w:cs="楷体_GB2312" w:hint="eastAsia"/>
                <w:bCs/>
                <w:sz w:val="32"/>
              </w:rPr>
              <w:t>（一）顶层设计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16261" w:history="1">
            <w:r w:rsidR="00431F81">
              <w:rPr>
                <w:rFonts w:ascii="楷体_GB2312" w:eastAsia="楷体_GB2312" w:hAnsi="楷体_GB2312" w:cs="楷体_GB2312" w:hint="eastAsia"/>
                <w:bCs/>
                <w:sz w:val="32"/>
              </w:rPr>
              <w:t>（二）建设方案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9473" w:history="1"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五、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431F81">
              <w:rPr>
                <w:rFonts w:ascii="Times New Roman" w:eastAsia="黑体" w:hAnsi="Times New Roman" w:cs="Times New Roman"/>
                <w:sz w:val="32"/>
                <w:szCs w:val="32"/>
              </w:rPr>
              <w:t>数字化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产品和服务</w:t>
            </w:r>
            <w:r w:rsidR="00431F81">
              <w:rPr>
                <w:rFonts w:ascii="Times New Roman" w:eastAsia="黑体" w:hAnsi="Times New Roman" w:cs="Times New Roman"/>
                <w:sz w:val="32"/>
                <w:szCs w:val="32"/>
              </w:rPr>
              <w:t>推荐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31015" w:history="1"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六、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431F81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附件</w:t>
            </w:r>
            <w:r w:rsidR="00431F81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18903" w:history="1"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附件一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签到表</w:t>
            </w:r>
            <w:r w:rsidR="00431F81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8080" w:history="1"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附件二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现场诊断照片</w:t>
            </w:r>
            <w:r w:rsidR="00431F81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31096" w:history="1"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附件三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调研问题提纲或座谈会记录、培训记录</w:t>
            </w:r>
            <w:r w:rsidR="00431F81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825" w:history="1"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附件四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企业中小企业数字化水平评测结果</w:t>
            </w:r>
            <w:r w:rsidR="00431F81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825" w:history="1"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附件五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现场咨询诊断人员名单及其社保证明、职称证明等</w:t>
            </w:r>
            <w:r w:rsidR="00431F81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B62CA" w:rsidRDefault="004B62CA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color w:val="FF0000"/>
              <w:sz w:val="32"/>
            </w:rPr>
          </w:pPr>
          <w:hyperlink w:anchor="_Toc825" w:history="1"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附件六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431F81">
              <w:rPr>
                <w:rFonts w:ascii="楷体" w:eastAsia="楷体" w:hAnsi="楷体" w:cs="楷体" w:hint="eastAsia"/>
                <w:sz w:val="32"/>
                <w:szCs w:val="32"/>
              </w:rPr>
              <w:t>其他相关材料</w:t>
            </w:r>
            <w:r w:rsidR="00431F81">
              <w:rPr>
                <w:rFonts w:ascii="楷体" w:eastAsia="楷体" w:hAnsi="楷体" w:cs="楷体" w:hint="eastAsia"/>
                <w:sz w:val="32"/>
              </w:rPr>
              <w:tab/>
            </w:r>
          </w:hyperlink>
          <w:r>
            <w:rPr>
              <w:rFonts w:ascii="Times New Roman" w:eastAsia="仿宋_GB2312" w:hAnsi="Times New Roman" w:cs="Times New Roman"/>
              <w:sz w:val="32"/>
            </w:rPr>
            <w:fldChar w:fldCharType="end"/>
          </w:r>
        </w:p>
      </w:sdtContent>
    </w:sdt>
    <w:p w:rsidR="004B62CA" w:rsidRDefault="004B62CA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  <w:sectPr w:rsidR="004B62CA">
          <w:headerReference w:type="default" r:id="rId11"/>
          <w:footerReference w:type="default" r:id="rId12"/>
          <w:pgSz w:w="11906" w:h="16838"/>
          <w:pgMar w:top="1797" w:right="1440" w:bottom="1797" w:left="1440" w:header="851" w:footer="992" w:gutter="0"/>
          <w:cols w:space="425"/>
          <w:docGrid w:type="lines" w:linePitch="490" w:charSpace="482"/>
        </w:sectPr>
      </w:pPr>
    </w:p>
    <w:p w:rsidR="004B62CA" w:rsidRDefault="00431F81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诊断工作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情况</w:t>
      </w:r>
    </w:p>
    <w:p w:rsidR="004B62CA" w:rsidRDefault="00431F81">
      <w:pPr>
        <w:numPr>
          <w:ilvl w:val="0"/>
          <w:numId w:val="2"/>
        </w:num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" w:hAnsi="Times New Roman" w:cs="Times New Roman"/>
          <w:kern w:val="0"/>
          <w:sz w:val="32"/>
          <w:szCs w:val="32"/>
        </w:rPr>
      </w:pPr>
      <w:bookmarkStart w:id="0" w:name="_Toc129121618"/>
      <w:bookmarkStart w:id="1" w:name="_Toc7506"/>
      <w:bookmarkStart w:id="2" w:name="_Toc15293"/>
      <w:r>
        <w:rPr>
          <w:rFonts w:ascii="Times New Roman" w:eastAsia="楷体" w:hAnsi="Times New Roman" w:cs="Times New Roman"/>
          <w:kern w:val="0"/>
          <w:sz w:val="32"/>
          <w:szCs w:val="32"/>
        </w:rPr>
        <w:t>诊断方法</w:t>
      </w:r>
    </w:p>
    <w:p w:rsidR="004B62CA" w:rsidRDefault="00431F81">
      <w:pPr>
        <w:tabs>
          <w:tab w:val="left" w:pos="1591"/>
        </w:tabs>
        <w:spacing w:line="560" w:lineRule="exact"/>
        <w:ind w:firstLineChars="200" w:firstLine="664"/>
        <w:jc w:val="left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描述诊断参考模型、诊断方法及工具、诊断内容等。</w:t>
      </w:r>
    </w:p>
    <w:p w:rsidR="004B62CA" w:rsidRDefault="00431F81">
      <w:pPr>
        <w:tabs>
          <w:tab w:val="left" w:pos="1591"/>
        </w:tabs>
        <w:spacing w:line="560" w:lineRule="exact"/>
        <w:ind w:rightChars="34" w:right="71" w:firstLineChars="200" w:firstLine="584"/>
        <w:jc w:val="left"/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（要求诊断结合工信部发布的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《中小企业数字化水平评测指标》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最新版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等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文件规范，并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根据行业特点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，以《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制造业中小企业数字化水平评测表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》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为标准，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对企业的</w:t>
      </w:r>
      <w:proofErr w:type="gramStart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、产、供、销、服等关键业务环节进行咨询诊断，从数字化基础、经营、管理、成效四个维度综合评估中小企业数字化发展水平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）</w:t>
      </w:r>
    </w:p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" w:hAnsi="Times New Roman" w:cs="Times New Roman"/>
          <w:kern w:val="0"/>
          <w:sz w:val="32"/>
          <w:szCs w:val="32"/>
          <w:lang w:eastAsia="zh-TW"/>
        </w:rPr>
      </w:pPr>
      <w:r>
        <w:rPr>
          <w:rFonts w:ascii="Times New Roman" w:eastAsia="楷体" w:hAnsi="Times New Roman" w:cs="Times New Roman"/>
          <w:kern w:val="0"/>
          <w:sz w:val="32"/>
          <w:szCs w:val="32"/>
          <w:lang w:eastAsia="zh-TW"/>
        </w:rPr>
        <w:t>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二</w:t>
      </w:r>
      <w:r>
        <w:rPr>
          <w:rFonts w:ascii="Times New Roman" w:eastAsia="楷体" w:hAnsi="Times New Roman" w:cs="Times New Roman"/>
          <w:kern w:val="0"/>
          <w:sz w:val="32"/>
          <w:szCs w:val="32"/>
          <w:lang w:eastAsia="zh-TW"/>
        </w:rPr>
        <w:t>）诊断过程</w:t>
      </w:r>
      <w:bookmarkEnd w:id="0"/>
      <w:bookmarkEnd w:id="1"/>
      <w:bookmarkEnd w:id="2"/>
    </w:p>
    <w:p w:rsidR="004B62CA" w:rsidRDefault="00431F81">
      <w:pPr>
        <w:spacing w:line="560" w:lineRule="exact"/>
        <w:ind w:firstLineChars="200" w:firstLine="664"/>
        <w:outlineLvl w:val="2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诊断人员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1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诊断人员名单</w:t>
      </w:r>
    </w:p>
    <w:tbl>
      <w:tblPr>
        <w:tblStyle w:val="af"/>
        <w:tblW w:w="9010" w:type="dxa"/>
        <w:jc w:val="center"/>
        <w:tblLayout w:type="fixed"/>
        <w:tblLook w:val="04A0"/>
      </w:tblPr>
      <w:tblGrid>
        <w:gridCol w:w="785"/>
        <w:gridCol w:w="1065"/>
        <w:gridCol w:w="1780"/>
        <w:gridCol w:w="1500"/>
        <w:gridCol w:w="1520"/>
        <w:gridCol w:w="2360"/>
      </w:tblGrid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2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6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团队角色及职责</w:t>
            </w: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B62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spacing w:line="560" w:lineRule="exact"/>
        <w:ind w:firstLineChars="200" w:firstLine="664"/>
        <w:outlineLvl w:val="2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诊断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过程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描述每</w:t>
      </w:r>
      <w:r>
        <w:rPr>
          <w:rFonts w:ascii="Times New Roman" w:eastAsia="仿宋_GB2312" w:hAnsi="Times New Roman" w:cs="Times New Roman"/>
          <w:sz w:val="32"/>
        </w:rPr>
        <w:t>次现场咨询诊断</w:t>
      </w:r>
      <w:r>
        <w:rPr>
          <w:rFonts w:ascii="Times New Roman" w:eastAsia="仿宋_GB2312" w:hAnsi="Times New Roman" w:cs="Times New Roman" w:hint="eastAsia"/>
          <w:sz w:val="32"/>
        </w:rPr>
        <w:t>过程情况，包括诊断</w:t>
      </w:r>
      <w:r>
        <w:rPr>
          <w:rFonts w:ascii="Times New Roman" w:eastAsia="仿宋_GB2312" w:hAnsi="Times New Roman" w:cs="Times New Roman"/>
          <w:sz w:val="32"/>
        </w:rPr>
        <w:t>时间、地点、时长、诊断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诊断内容等情况</w:t>
      </w:r>
      <w:r>
        <w:rPr>
          <w:rFonts w:ascii="Times New Roman" w:eastAsia="仿宋_GB2312" w:hAnsi="Times New Roman" w:cs="Times New Roman" w:hint="eastAsia"/>
          <w:sz w:val="32"/>
        </w:rPr>
        <w:t>，并提供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现场诊断记录材料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，包括服务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签到表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现场诊断相关图片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调研问题提纲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或座谈会记录、培训记录、现场咨询诊断人员名单及其</w:t>
      </w:r>
      <w:proofErr w:type="gramStart"/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社保证明</w:t>
      </w:r>
      <w:proofErr w:type="gramEnd"/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、职称证明等。</w:t>
      </w:r>
    </w:p>
    <w:p w:rsidR="004B62CA" w:rsidRDefault="00431F81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现场诊断记录材料作为附件。</w:t>
      </w:r>
    </w:p>
    <w:p w:rsidR="004B62CA" w:rsidRDefault="00431F81">
      <w:pPr>
        <w:spacing w:line="560" w:lineRule="exact"/>
        <w:ind w:firstLineChars="200" w:firstLine="584"/>
        <w:rPr>
          <w:rFonts w:ascii="Times New Roman" w:eastAsia="仿宋_GB2312" w:hAnsi="Times New Roman" w:cs="Times New Roman"/>
          <w:b/>
          <w:bCs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lastRenderedPageBreak/>
        <w:t>（现场咨询诊断内容应包括但不限于访谈交流、车间及</w:t>
      </w:r>
      <w:proofErr w:type="gramStart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产线调研</w:t>
      </w:r>
      <w:proofErr w:type="gramEnd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、技术诊断、方案沟通、主题培训、向企业高层作诊断结果汇报等）</w:t>
      </w:r>
    </w:p>
    <w:p w:rsidR="004B62CA" w:rsidRDefault="00431F81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企业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基本情况</w:t>
      </w:r>
    </w:p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（一）企业简介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</w:t>
      </w:r>
      <w:r>
        <w:rPr>
          <w:rFonts w:ascii="Times New Roman" w:eastAsia="仿宋_GB2312" w:hAnsi="Times New Roman" w:cs="Times New Roman"/>
          <w:sz w:val="32"/>
        </w:rPr>
        <w:t>企业的名称、产值规模、员工数量及构成、</w:t>
      </w:r>
      <w:r>
        <w:rPr>
          <w:rFonts w:ascii="Times New Roman" w:eastAsia="仿宋_GB2312" w:hAnsi="Times New Roman" w:cs="Times New Roman" w:hint="eastAsia"/>
          <w:sz w:val="32"/>
        </w:rPr>
        <w:t>主导</w:t>
      </w:r>
      <w:r>
        <w:rPr>
          <w:rFonts w:ascii="Times New Roman" w:eastAsia="仿宋_GB2312" w:hAnsi="Times New Roman" w:cs="Times New Roman"/>
          <w:sz w:val="32"/>
        </w:rPr>
        <w:t>产品、行业地位与特色优势、人员规模、市场份额、上年度销售收入和</w:t>
      </w:r>
      <w:r>
        <w:rPr>
          <w:rFonts w:ascii="Times New Roman" w:eastAsia="仿宋_GB2312" w:hAnsi="Times New Roman" w:cs="Times New Roman" w:hint="eastAsia"/>
          <w:sz w:val="32"/>
        </w:rPr>
        <w:t>纳税</w:t>
      </w:r>
      <w:r>
        <w:rPr>
          <w:rFonts w:ascii="Times New Roman" w:eastAsia="仿宋_GB2312" w:hAnsi="Times New Roman" w:cs="Times New Roman"/>
          <w:sz w:val="32"/>
        </w:rPr>
        <w:t>情况</w:t>
      </w:r>
      <w:r>
        <w:rPr>
          <w:rFonts w:ascii="Times New Roman" w:eastAsia="仿宋_GB2312" w:hAnsi="Times New Roman" w:cs="Times New Roman" w:hint="eastAsia"/>
          <w:sz w:val="32"/>
        </w:rPr>
        <w:t>等。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2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企业基本情况信息表</w:t>
      </w:r>
    </w:p>
    <w:tbl>
      <w:tblPr>
        <w:tblStyle w:val="af"/>
        <w:tblW w:w="8850" w:type="dxa"/>
        <w:jc w:val="center"/>
        <w:tblLayout w:type="fixed"/>
        <w:tblLook w:val="04A0"/>
      </w:tblPr>
      <w:tblGrid>
        <w:gridCol w:w="2277"/>
        <w:gridCol w:w="2191"/>
        <w:gridCol w:w="2191"/>
        <w:gridCol w:w="2191"/>
      </w:tblGrid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bookmarkStart w:id="3" w:name="_Toc41226060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73" w:type="dxa"/>
            <w:gridSpan w:val="3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A178CA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178C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民营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外资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</w:t>
            </w:r>
          </w:p>
        </w:tc>
      </w:tr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员工数量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数字化人员数量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主营业务产品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567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经营效益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</w:p>
        </w:tc>
      </w:tr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85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税收（万元）</w:t>
            </w: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85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数字化投入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85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发明专利数量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研究机构（含技术中心等）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1070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6573" w:type="dxa"/>
            <w:gridSpan w:val="3"/>
            <w:shd w:val="clear" w:color="auto" w:fill="FFFFFF"/>
            <w:vAlign w:val="center"/>
          </w:tcPr>
          <w:p w:rsidR="004B62CA" w:rsidRDefault="00431F81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专精特新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小巨人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专精特新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B62CA" w:rsidRDefault="00431F81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创新型中小企业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两化融合贯标企业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B62CA" w:rsidRDefault="00431F81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DCMM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贯标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24"/>
          <w:szCs w:val="24"/>
        </w:rPr>
      </w:pPr>
      <w:bookmarkStart w:id="4" w:name="_Toc28242"/>
      <w:bookmarkEnd w:id="3"/>
      <w:r>
        <w:rPr>
          <w:rFonts w:ascii="Times New Roman" w:eastAsia="楷体_GB2312" w:hAnsi="Times New Roman" w:cs="Times New Roman"/>
          <w:kern w:val="0"/>
          <w:sz w:val="32"/>
          <w:szCs w:val="32"/>
        </w:rPr>
        <w:lastRenderedPageBreak/>
        <w:t>（二）</w:t>
      </w:r>
      <w:bookmarkEnd w:id="4"/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组织架构及管理制度</w:t>
      </w:r>
    </w:p>
    <w:p w:rsidR="004B62CA" w:rsidRDefault="00431F81">
      <w:pPr>
        <w:tabs>
          <w:tab w:val="left" w:pos="1591"/>
        </w:tabs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、描述企业的组织架构情况，介绍数字化相关部门的人员数量及构成以及在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数字化转型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中的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具体角色和职责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。</w:t>
      </w:r>
    </w:p>
    <w:p w:rsidR="004B62CA" w:rsidRDefault="00431F81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noProof/>
          <w:spacing w:val="6"/>
          <w:position w:val="2"/>
          <w:sz w:val="24"/>
          <w:szCs w:val="24"/>
        </w:rPr>
        <w:drawing>
          <wp:inline distT="0" distB="0" distL="114300" distR="114300">
            <wp:extent cx="5296535" cy="2364740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5663" b="8720"/>
                    <a:stretch>
                      <a:fillRect/>
                    </a:stretch>
                  </pic:blipFill>
                  <pic:spPr>
                    <a:xfrm>
                      <a:off x="0" y="0"/>
                      <a:ext cx="5306781" cy="236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CA" w:rsidRDefault="00431F81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图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组织架构图（示例，可多图）</w:t>
      </w:r>
    </w:p>
    <w:p w:rsidR="004B62CA" w:rsidRDefault="004B62CA">
      <w:pPr>
        <w:tabs>
          <w:tab w:val="left" w:pos="1591"/>
        </w:tabs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</w:p>
    <w:p w:rsidR="004B62CA" w:rsidRDefault="00431F81">
      <w:pPr>
        <w:tabs>
          <w:tab w:val="left" w:pos="1591"/>
        </w:tabs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、描述企业数字化相关管理制度建设情况，如数字化转型所需的绩效管理、考核方案、激励机制等管理制度、跨部门数字化转型合作机制、数字化信息系统管理相关制度规范等；管理制度实施情况和效果等。</w:t>
      </w:r>
    </w:p>
    <w:p w:rsidR="004B62CA" w:rsidRDefault="004B62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（三）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生产模式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及生产工艺</w:t>
      </w:r>
    </w:p>
    <w:p w:rsidR="004B62CA" w:rsidRDefault="00431F81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描述企业的生产模式、生产类型、生产工艺、技术水平等情况，重点介绍关键生产工序和工艺流程情况。</w:t>
      </w:r>
    </w:p>
    <w:p w:rsidR="004B62CA" w:rsidRDefault="00431F81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noProof/>
          <w:spacing w:val="6"/>
          <w:position w:val="2"/>
          <w:sz w:val="24"/>
          <w:szCs w:val="24"/>
        </w:rPr>
        <w:lastRenderedPageBreak/>
        <w:drawing>
          <wp:inline distT="0" distB="0" distL="114300" distR="114300">
            <wp:extent cx="2436495" cy="3950335"/>
            <wp:effectExtent l="0" t="0" r="1905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21" cy="39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CA" w:rsidRDefault="00431F81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图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2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生产工艺流程概览（示例，可多图）</w:t>
      </w:r>
    </w:p>
    <w:p w:rsidR="004B62CA" w:rsidRDefault="004B62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数字化基础（不少于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500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字）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、自动化设备应用情况。描述企业近年来自动化改造方面的投入情况、自动化设备（如智能生产装备、智能检测与监控装备、智能物流装备等）应用情况、设备联网与集中管理以及关键设备互联互通情况等。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3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生产设备列表</w:t>
      </w:r>
    </w:p>
    <w:tbl>
      <w:tblPr>
        <w:tblStyle w:val="af"/>
        <w:tblW w:w="0" w:type="auto"/>
        <w:tblLook w:val="04A0"/>
      </w:tblPr>
      <w:tblGrid>
        <w:gridCol w:w="761"/>
        <w:gridCol w:w="1223"/>
        <w:gridCol w:w="1211"/>
        <w:gridCol w:w="1311"/>
        <w:gridCol w:w="989"/>
        <w:gridCol w:w="1200"/>
        <w:gridCol w:w="1260"/>
        <w:gridCol w:w="1216"/>
      </w:tblGrid>
      <w:tr w:rsidR="004B62CA">
        <w:trPr>
          <w:trHeight w:val="454"/>
        </w:trPr>
        <w:tc>
          <w:tcPr>
            <w:tcW w:w="761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11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311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89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0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是否联网</w:t>
            </w:r>
          </w:p>
        </w:tc>
        <w:tc>
          <w:tcPr>
            <w:tcW w:w="126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接口类型</w:t>
            </w:r>
          </w:p>
        </w:tc>
        <w:tc>
          <w:tcPr>
            <w:tcW w:w="121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部署时间</w:t>
            </w:r>
          </w:p>
        </w:tc>
      </w:tr>
      <w:tr w:rsidR="004B62CA">
        <w:trPr>
          <w:trHeight w:val="454"/>
        </w:trPr>
        <w:tc>
          <w:tcPr>
            <w:tcW w:w="761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</w:trPr>
        <w:tc>
          <w:tcPr>
            <w:tcW w:w="761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B62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lastRenderedPageBreak/>
        <w:t>数字化系统应用情况。描述企业近年来数字化系统、软件工具方面的投入情况、数字化技术在企业的各个业务环节中的应用情况，包括研发设计、生产制造、供应链管理、仓储物流、营销服务、经营管理、集成应用、网络通信、信息安全等各个领域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4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数字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化系统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0" w:type="auto"/>
        <w:tblLook w:val="04A0"/>
      </w:tblPr>
      <w:tblGrid>
        <w:gridCol w:w="809"/>
        <w:gridCol w:w="2067"/>
        <w:gridCol w:w="2207"/>
        <w:gridCol w:w="1388"/>
        <w:gridCol w:w="1256"/>
        <w:gridCol w:w="1433"/>
      </w:tblGrid>
      <w:tr w:rsidR="004B62CA">
        <w:trPr>
          <w:trHeight w:val="454"/>
        </w:trPr>
        <w:tc>
          <w:tcPr>
            <w:tcW w:w="809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软件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2207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使用的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功能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模块名称及功能概述</w:t>
            </w:r>
          </w:p>
        </w:tc>
        <w:tc>
          <w:tcPr>
            <w:tcW w:w="1388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服务商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5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投入金额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3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部署时间</w:t>
            </w:r>
          </w:p>
        </w:tc>
      </w:tr>
      <w:tr w:rsidR="004B62CA">
        <w:trPr>
          <w:trHeight w:val="454"/>
        </w:trPr>
        <w:tc>
          <w:tcPr>
            <w:tcW w:w="809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</w:trPr>
        <w:tc>
          <w:tcPr>
            <w:tcW w:w="809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B62CA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数据采集和应用情况</w:t>
      </w:r>
      <w:r>
        <w:rPr>
          <w:rFonts w:ascii="Times New Roman" w:eastAsia="仿宋_GB2312" w:hAnsi="Times New Roman" w:cs="Times New Roman" w:hint="eastAsia"/>
          <w:sz w:val="32"/>
        </w:rPr>
        <w:t>。描述企业数据资源管理情况、各业务环节数据采集汇聚、分析应用情况、系统互联互通情况等。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5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数据资源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0" w:type="auto"/>
        <w:tblLook w:val="04A0"/>
      </w:tblPr>
      <w:tblGrid>
        <w:gridCol w:w="791"/>
        <w:gridCol w:w="1446"/>
        <w:gridCol w:w="1437"/>
        <w:gridCol w:w="1458"/>
        <w:gridCol w:w="1365"/>
        <w:gridCol w:w="1008"/>
        <w:gridCol w:w="1737"/>
      </w:tblGrid>
      <w:tr w:rsidR="004B62CA">
        <w:tc>
          <w:tcPr>
            <w:tcW w:w="795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数据范围</w:t>
            </w:r>
          </w:p>
        </w:tc>
        <w:tc>
          <w:tcPr>
            <w:tcW w:w="1445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数据内容</w:t>
            </w:r>
          </w:p>
        </w:tc>
        <w:tc>
          <w:tcPr>
            <w:tcW w:w="146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1367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数据来源</w:t>
            </w:r>
          </w:p>
        </w:tc>
        <w:tc>
          <w:tcPr>
            <w:tcW w:w="101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数据采集方式</w:t>
            </w:r>
          </w:p>
        </w:tc>
        <w:tc>
          <w:tcPr>
            <w:tcW w:w="1748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数据应用场景</w:t>
            </w:r>
          </w:p>
        </w:tc>
      </w:tr>
      <w:tr w:rsidR="004B62CA">
        <w:tc>
          <w:tcPr>
            <w:tcW w:w="795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如：设备数据、生产数据、质量数据、供应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链数据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445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如：开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关机状态、设备运行状态、产量、工艺参数、温度、尺寸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46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如：非结构化数据、结构化数据、半结构化数据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367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如：工业设备、业务系统（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PLM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MES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WMS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CRM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SRM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等系统）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01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如：手工采集、自动化采集、传感器采集、日志采集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748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如：设备运行检测、设备预测性维护、质量缺陷管理、统计分析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</w:tr>
      <w:tr w:rsidR="004B62CA">
        <w:trPr>
          <w:trHeight w:val="454"/>
        </w:trPr>
        <w:tc>
          <w:tcPr>
            <w:tcW w:w="795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B62CA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“上云用云”</w:t>
      </w:r>
      <w:r>
        <w:rPr>
          <w:rFonts w:ascii="Times New Roman" w:eastAsia="仿宋_GB2312" w:hAnsi="Times New Roman" w:cs="Times New Roman"/>
          <w:sz w:val="32"/>
        </w:rPr>
        <w:t>情况</w:t>
      </w:r>
      <w:r>
        <w:rPr>
          <w:rFonts w:ascii="Times New Roman" w:eastAsia="仿宋_GB2312" w:hAnsi="Times New Roman" w:cs="Times New Roman" w:hint="eastAsia"/>
          <w:sz w:val="32"/>
        </w:rPr>
        <w:t>。描述企业核心设备、业务系统等“上云用云”情况。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6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“上云用云”情况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8359" w:type="dxa"/>
        <w:jc w:val="center"/>
        <w:tblLayout w:type="fixed"/>
        <w:tblLook w:val="04A0"/>
      </w:tblPr>
      <w:tblGrid>
        <w:gridCol w:w="795"/>
        <w:gridCol w:w="3699"/>
        <w:gridCol w:w="2166"/>
        <w:gridCol w:w="1699"/>
      </w:tblGrid>
      <w:tr w:rsidR="004B62CA">
        <w:trPr>
          <w:jc w:val="center"/>
        </w:trPr>
        <w:tc>
          <w:tcPr>
            <w:tcW w:w="795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99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216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699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提供商</w:t>
            </w:r>
          </w:p>
        </w:tc>
      </w:tr>
      <w:tr w:rsidR="004B62CA">
        <w:trPr>
          <w:jc w:val="center"/>
        </w:trPr>
        <w:tc>
          <w:tcPr>
            <w:tcW w:w="795" w:type="dxa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如：设备上云、业务系统上云、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资源上云（数据、视频等）、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工具软件上云（数据库、操作系统等）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2166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如：公有云、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私有云、混合云</w:t>
            </w:r>
          </w:p>
        </w:tc>
        <w:tc>
          <w:tcPr>
            <w:tcW w:w="1699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如：亚马逊、阿里、华为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</w:tr>
      <w:tr w:rsidR="004B62CA">
        <w:trPr>
          <w:trHeight w:val="454"/>
          <w:jc w:val="center"/>
        </w:trPr>
        <w:tc>
          <w:tcPr>
            <w:tcW w:w="795" w:type="dxa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31F81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企业数字化水平诊断分析</w:t>
      </w:r>
    </w:p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一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）数字化水平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等级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根据</w:t>
      </w:r>
      <w:r>
        <w:rPr>
          <w:rFonts w:ascii="Times New Roman" w:eastAsia="仿宋_GB2312" w:hAnsi="Times New Roman" w:cs="Times New Roman" w:hint="eastAsia"/>
          <w:sz w:val="32"/>
        </w:rPr>
        <w:t>企业现状及现场咨询诊断</w:t>
      </w:r>
      <w:r>
        <w:rPr>
          <w:rFonts w:ascii="Times New Roman" w:eastAsia="仿宋_GB2312" w:hAnsi="Times New Roman" w:cs="Times New Roman"/>
          <w:sz w:val="32"/>
        </w:rPr>
        <w:t>情况，</w:t>
      </w:r>
      <w:bookmarkStart w:id="5" w:name="_Hlk161756395"/>
      <w:r>
        <w:rPr>
          <w:rFonts w:ascii="Times New Roman" w:eastAsia="仿宋_GB2312" w:hAnsi="Times New Roman" w:cs="Times New Roman" w:hint="eastAsia"/>
          <w:sz w:val="32"/>
        </w:rPr>
        <w:t>对照工信部发布的</w:t>
      </w:r>
      <w:r>
        <w:rPr>
          <w:rFonts w:ascii="Times New Roman" w:eastAsia="仿宋_GB2312" w:hAnsi="Times New Roman" w:cs="Times New Roman"/>
          <w:sz w:val="32"/>
        </w:rPr>
        <w:t>《中小企业数字化水平评测指标》</w:t>
      </w:r>
      <w:r>
        <w:rPr>
          <w:rFonts w:ascii="Times New Roman" w:eastAsia="仿宋_GB2312" w:hAnsi="Times New Roman" w:cs="Times New Roman" w:hint="eastAsia"/>
          <w:sz w:val="32"/>
        </w:rPr>
        <w:t>最新版</w:t>
      </w:r>
      <w:r>
        <w:rPr>
          <w:rFonts w:ascii="Times New Roman" w:eastAsia="仿宋_GB2312" w:hAnsi="Times New Roman" w:cs="Times New Roman"/>
          <w:sz w:val="32"/>
        </w:rPr>
        <w:t>的相关要求进行</w:t>
      </w:r>
      <w:r>
        <w:rPr>
          <w:rFonts w:ascii="Times New Roman" w:eastAsia="仿宋_GB2312" w:hAnsi="Times New Roman" w:cs="Times New Roman" w:hint="eastAsia"/>
          <w:sz w:val="32"/>
        </w:rPr>
        <w:t>评测</w:t>
      </w:r>
      <w:r>
        <w:rPr>
          <w:rFonts w:ascii="Times New Roman" w:eastAsia="仿宋_GB2312" w:hAnsi="Times New Roman" w:cs="Times New Roman"/>
          <w:sz w:val="32"/>
        </w:rPr>
        <w:t>，</w:t>
      </w:r>
      <w:r>
        <w:rPr>
          <w:rFonts w:ascii="Times New Roman" w:eastAsia="仿宋_GB2312" w:hAnsi="Times New Roman" w:cs="Times New Roman" w:hint="eastAsia"/>
          <w:sz w:val="32"/>
        </w:rPr>
        <w:t>描述企业数字化水平评测结果，</w:t>
      </w:r>
      <w:r>
        <w:rPr>
          <w:rFonts w:ascii="Times New Roman" w:eastAsia="仿宋_GB2312" w:hAnsi="Times New Roman" w:cs="Times New Roman"/>
          <w:sz w:val="32"/>
        </w:rPr>
        <w:t>确定企业数字化水平等级。</w:t>
      </w:r>
      <w:bookmarkEnd w:id="5"/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7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制造业中小企业数字化水平评测得分</w:t>
      </w:r>
    </w:p>
    <w:tbl>
      <w:tblPr>
        <w:tblW w:w="8889" w:type="dxa"/>
        <w:jc w:val="center"/>
        <w:tblLook w:val="04A0"/>
      </w:tblPr>
      <w:tblGrid>
        <w:gridCol w:w="2174"/>
        <w:gridCol w:w="3453"/>
        <w:gridCol w:w="3262"/>
      </w:tblGrid>
      <w:tr w:rsidR="004B62CA">
        <w:trPr>
          <w:trHeight w:val="525"/>
          <w:jc w:val="center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一级指标及权重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二级指标及权重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得分</w:t>
            </w:r>
          </w:p>
        </w:tc>
      </w:tr>
      <w:tr w:rsidR="004B62CA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一、数字化基础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设备系统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数据资源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网络安全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二、数字化经营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研发设计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生产管控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采购供应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营销管理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产品服务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业务协同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三、数字化管理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经营战略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管理机制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人才建设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 w:rsidP="00A178CA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资金投入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四、数字化成效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产品质量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生产效率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31F8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价值效益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62CA">
        <w:trPr>
          <w:trHeight w:val="285"/>
          <w:jc w:val="center"/>
        </w:trPr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 w:rsidP="00A178CA">
            <w:pPr>
              <w:widowControl/>
              <w:spacing w:line="560" w:lineRule="exact"/>
              <w:ind w:firstLineChars="200" w:firstLine="482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综合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B62CA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诊断结果分析（不少于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3000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字）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根据</w:t>
      </w:r>
      <w:r>
        <w:rPr>
          <w:rFonts w:ascii="Times New Roman" w:eastAsia="仿宋_GB2312" w:hAnsi="Times New Roman" w:cs="Times New Roman" w:hint="eastAsia"/>
          <w:sz w:val="32"/>
        </w:rPr>
        <w:t>企业数字化水平评估结果及现场咨询诊断情况，分别</w:t>
      </w:r>
      <w:r>
        <w:rPr>
          <w:rFonts w:ascii="Times New Roman" w:eastAsia="仿宋_GB2312" w:hAnsi="Times New Roman" w:cs="Times New Roman"/>
          <w:sz w:val="32"/>
        </w:rPr>
        <w:t>从数字化基础、经营、管理、成效四个</w:t>
      </w:r>
      <w:r>
        <w:rPr>
          <w:rFonts w:ascii="Times New Roman" w:eastAsia="仿宋_GB2312" w:hAnsi="Times New Roman" w:cs="Times New Roman" w:hint="eastAsia"/>
          <w:sz w:val="32"/>
        </w:rPr>
        <w:t>方面</w:t>
      </w:r>
      <w:r>
        <w:rPr>
          <w:rFonts w:ascii="Times New Roman" w:eastAsia="仿宋_GB2312" w:hAnsi="Times New Roman" w:cs="Times New Roman"/>
          <w:sz w:val="32"/>
        </w:rPr>
        <w:t>评估</w:t>
      </w:r>
      <w:r>
        <w:rPr>
          <w:rFonts w:ascii="Times New Roman" w:eastAsia="仿宋_GB2312" w:hAnsi="Times New Roman" w:cs="Times New Roman" w:hint="eastAsia"/>
          <w:sz w:val="32"/>
        </w:rPr>
        <w:t>分析</w:t>
      </w:r>
      <w:r>
        <w:rPr>
          <w:rFonts w:ascii="Times New Roman" w:eastAsia="仿宋_GB2312" w:hAnsi="Times New Roman" w:cs="Times New Roman"/>
          <w:sz w:val="32"/>
        </w:rPr>
        <w:t>中小企业数字化发展水平情况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4B62CA" w:rsidRDefault="00431F81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数字化基础</w:t>
      </w:r>
    </w:p>
    <w:p w:rsidR="004B62CA" w:rsidRDefault="00431F81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目前，企业在数字化基础的得分为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分，简述本部分情况。</w:t>
      </w:r>
    </w:p>
    <w:p w:rsidR="004B62CA" w:rsidRDefault="00431F81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设备系统的得分为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分，结合选项简述本部分情况。</w:t>
      </w:r>
    </w:p>
    <w:p w:rsidR="004B62CA" w:rsidRDefault="00431F81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数据资源的得分为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分，结合选项简述本部分情况。</w:t>
      </w:r>
    </w:p>
    <w:p w:rsidR="004B62CA" w:rsidRDefault="00431F81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</w:t>
      </w:r>
    </w:p>
    <w:p w:rsidR="004B62CA" w:rsidRDefault="00431F81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数字化经营</w:t>
      </w:r>
    </w:p>
    <w:p w:rsidR="004B62CA" w:rsidRDefault="00431F81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 xml:space="preserve">    </w:t>
      </w:r>
      <w:r>
        <w:rPr>
          <w:rFonts w:ascii="Times New Roman" w:eastAsia="仿宋_GB2312" w:hAnsi="Times New Roman" w:cs="Times New Roman"/>
          <w:sz w:val="32"/>
        </w:rPr>
        <w:t>参考上述内容自行补充。</w:t>
      </w:r>
    </w:p>
    <w:p w:rsidR="004B62CA" w:rsidRDefault="00431F81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数字化管理</w:t>
      </w:r>
    </w:p>
    <w:p w:rsidR="004B62CA" w:rsidRDefault="00431F81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数字化成效</w:t>
      </w:r>
    </w:p>
    <w:p w:rsidR="004B62CA" w:rsidRDefault="00431F81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lastRenderedPageBreak/>
        <w:t>（三）痛点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分析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bookmarkStart w:id="6" w:name="_Hlk161756416"/>
      <w:r>
        <w:rPr>
          <w:rFonts w:ascii="Times New Roman" w:eastAsia="仿宋_GB2312" w:hAnsi="Times New Roman" w:cs="Times New Roman"/>
          <w:sz w:val="32"/>
        </w:rPr>
        <w:t>根据</w:t>
      </w:r>
      <w:r>
        <w:rPr>
          <w:rFonts w:ascii="Times New Roman" w:eastAsia="仿宋_GB2312" w:hAnsi="Times New Roman" w:cs="Times New Roman" w:hint="eastAsia"/>
          <w:sz w:val="32"/>
        </w:rPr>
        <w:t>企业数字化水平评估结果及现场咨询诊断情况，结合</w:t>
      </w:r>
      <w:r>
        <w:rPr>
          <w:rFonts w:ascii="Times New Roman" w:eastAsia="仿宋_GB2312" w:hAnsi="Times New Roman" w:cs="Times New Roman"/>
          <w:sz w:val="32"/>
        </w:rPr>
        <w:t>行业</w:t>
      </w:r>
      <w:r>
        <w:rPr>
          <w:rFonts w:ascii="Times New Roman" w:eastAsia="仿宋_GB2312" w:hAnsi="Times New Roman" w:cs="Times New Roman" w:hint="eastAsia"/>
          <w:sz w:val="32"/>
        </w:rPr>
        <w:t>现状及</w:t>
      </w:r>
      <w:r>
        <w:rPr>
          <w:rFonts w:ascii="Times New Roman" w:eastAsia="仿宋_GB2312" w:hAnsi="Times New Roman" w:cs="Times New Roman"/>
          <w:sz w:val="32"/>
        </w:rPr>
        <w:t>特性，</w:t>
      </w:r>
      <w:r>
        <w:rPr>
          <w:rFonts w:ascii="Times New Roman" w:eastAsia="仿宋_GB2312" w:hAnsi="Times New Roman" w:cs="Times New Roman" w:hint="eastAsia"/>
          <w:sz w:val="32"/>
        </w:rPr>
        <w:t>分析</w:t>
      </w:r>
      <w:r>
        <w:rPr>
          <w:rFonts w:ascii="Times New Roman" w:eastAsia="仿宋_GB2312" w:hAnsi="Times New Roman" w:cs="Times New Roman"/>
          <w:sz w:val="32"/>
        </w:rPr>
        <w:t>企业在</w:t>
      </w:r>
      <w:r>
        <w:rPr>
          <w:rFonts w:ascii="Times New Roman" w:eastAsia="仿宋_GB2312" w:hAnsi="Times New Roman" w:cs="Times New Roman" w:hint="eastAsia"/>
          <w:sz w:val="32"/>
        </w:rPr>
        <w:t>数字化转型</w:t>
      </w:r>
      <w:r>
        <w:rPr>
          <w:rFonts w:ascii="Times New Roman" w:eastAsia="仿宋_GB2312" w:hAnsi="Times New Roman" w:cs="Times New Roman"/>
          <w:sz w:val="32"/>
        </w:rPr>
        <w:t>过程</w:t>
      </w:r>
      <w:r>
        <w:rPr>
          <w:rFonts w:ascii="Times New Roman" w:eastAsia="仿宋_GB2312" w:hAnsi="Times New Roman" w:cs="Times New Roman" w:hint="eastAsia"/>
          <w:sz w:val="32"/>
        </w:rPr>
        <w:t>中</w:t>
      </w:r>
      <w:r>
        <w:rPr>
          <w:rFonts w:ascii="Times New Roman" w:eastAsia="仿宋_GB2312" w:hAnsi="Times New Roman" w:cs="Times New Roman"/>
          <w:sz w:val="32"/>
        </w:rPr>
        <w:t>面临的</w:t>
      </w:r>
      <w:r>
        <w:rPr>
          <w:rFonts w:ascii="Times New Roman" w:eastAsia="仿宋_GB2312" w:hAnsi="Times New Roman" w:cs="Times New Roman" w:hint="eastAsia"/>
          <w:sz w:val="32"/>
        </w:rPr>
        <w:t>生产经营</w:t>
      </w:r>
      <w:r>
        <w:rPr>
          <w:rFonts w:ascii="Times New Roman" w:eastAsia="仿宋_GB2312" w:hAnsi="Times New Roman" w:cs="Times New Roman"/>
          <w:sz w:val="32"/>
        </w:rPr>
        <w:t>痛点</w:t>
      </w:r>
      <w:r>
        <w:rPr>
          <w:rFonts w:ascii="Times New Roman" w:eastAsia="仿宋_GB2312" w:hAnsi="Times New Roman" w:cs="Times New Roman" w:hint="eastAsia"/>
          <w:sz w:val="32"/>
        </w:rPr>
        <w:t>及短板，梳理企业数字化转型需求清单。</w:t>
      </w:r>
      <w:bookmarkEnd w:id="6"/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 xml:space="preserve">8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痛难点汇总表</w:t>
      </w:r>
    </w:p>
    <w:tbl>
      <w:tblPr>
        <w:tblW w:w="48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845"/>
        <w:gridCol w:w="1843"/>
        <w:gridCol w:w="4304"/>
      </w:tblGrid>
      <w:tr w:rsidR="004B62CA">
        <w:tc>
          <w:tcPr>
            <w:tcW w:w="519" w:type="pct"/>
            <w:shd w:val="clear" w:color="auto" w:fill="D9D9D9"/>
            <w:noWrap/>
            <w:vAlign w:val="center"/>
          </w:tcPr>
          <w:p w:rsidR="004B62CA" w:rsidRDefault="00431F8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pct"/>
            <w:shd w:val="clear" w:color="auto" w:fill="D9D9D9"/>
            <w:noWrap/>
            <w:vAlign w:val="center"/>
          </w:tcPr>
          <w:p w:rsidR="004B62CA" w:rsidRDefault="00431F8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33" w:type="pct"/>
            <w:shd w:val="clear" w:color="auto" w:fill="D9D9D9"/>
            <w:noWrap/>
            <w:vAlign w:val="center"/>
          </w:tcPr>
          <w:p w:rsidR="004B62CA" w:rsidRDefault="00431F8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13" w:type="pct"/>
            <w:shd w:val="clear" w:color="auto" w:fill="D9D9D9"/>
            <w:noWrap/>
            <w:vAlign w:val="center"/>
          </w:tcPr>
          <w:p w:rsidR="004B62CA" w:rsidRDefault="00431F8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痛难点</w:t>
            </w:r>
          </w:p>
        </w:tc>
      </w:tr>
      <w:tr w:rsidR="004B62CA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B62CA" w:rsidRDefault="00431F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B62CA" w:rsidRDefault="004B62C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B62CA" w:rsidRDefault="004B62C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62CA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B62CA" w:rsidRDefault="00431F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B62CA" w:rsidRDefault="004B62C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62CA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B62CA" w:rsidRDefault="00431F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B62CA" w:rsidRDefault="004B62C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62CA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B62CA" w:rsidRDefault="00431F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B62CA" w:rsidRDefault="004B62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B62CA" w:rsidRDefault="004B62C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4B62CA" w:rsidRDefault="00431F81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企业数字化转型方案建议（不少于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5000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字）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根据数字化</w:t>
      </w:r>
      <w:r>
        <w:rPr>
          <w:rFonts w:ascii="Times New Roman" w:eastAsia="仿宋_GB2312" w:hAnsi="Times New Roman" w:cs="Times New Roman" w:hint="eastAsia"/>
          <w:sz w:val="32"/>
        </w:rPr>
        <w:t>水平</w:t>
      </w:r>
      <w:r>
        <w:rPr>
          <w:rFonts w:ascii="Times New Roman" w:eastAsia="仿宋_GB2312" w:hAnsi="Times New Roman" w:cs="Times New Roman"/>
          <w:sz w:val="32"/>
        </w:rPr>
        <w:t>评估结果，</w:t>
      </w:r>
      <w:r>
        <w:rPr>
          <w:rFonts w:ascii="Times New Roman" w:eastAsia="仿宋_GB2312" w:hAnsi="Times New Roman" w:cs="Times New Roman" w:hint="eastAsia"/>
          <w:sz w:val="32"/>
        </w:rPr>
        <w:t>结合痛点分析和需求清单，</w:t>
      </w:r>
      <w:r>
        <w:rPr>
          <w:rFonts w:ascii="Times New Roman" w:eastAsia="仿宋_GB2312" w:hAnsi="Times New Roman" w:cs="Times New Roman"/>
          <w:sz w:val="32"/>
        </w:rPr>
        <w:t>为企业提供数字化转型的具体建议</w:t>
      </w:r>
      <w:r>
        <w:rPr>
          <w:rFonts w:ascii="Times New Roman" w:eastAsia="仿宋_GB2312" w:hAnsi="Times New Roman" w:cs="Times New Roman" w:hint="eastAsia"/>
          <w:sz w:val="32"/>
        </w:rPr>
        <w:t>，包括数字化转型规划建议、业务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流程优化建议、软件及信息系统建设建议等，以提高其数字化水平和竞争力。</w:t>
      </w:r>
    </w:p>
    <w:p w:rsidR="004B62CA" w:rsidRDefault="00431F81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（一）顶层设计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描述企业数字化转型解决方案顶层设计及切入点，制定企业数字化转型的阶段性目标和具体的实施计划。</w:t>
      </w:r>
    </w:p>
    <w:p w:rsidR="004B62CA" w:rsidRDefault="00431F81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（二）建设方案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描述企业数字化转型解决方案整体架构，实施数字化改造的硬件、软件系统需求及实现的主要功能，以及各硬件、软件系统集成要点等。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 xml:space="preserve">9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重点解决方案汇总</w:t>
      </w:r>
    </w:p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5"/>
        <w:gridCol w:w="1276"/>
        <w:gridCol w:w="3184"/>
        <w:gridCol w:w="1509"/>
        <w:gridCol w:w="1360"/>
      </w:tblGrid>
      <w:tr w:rsidR="004B62CA">
        <w:trPr>
          <w:trHeight w:val="573"/>
          <w:jc w:val="center"/>
        </w:trPr>
        <w:tc>
          <w:tcPr>
            <w:tcW w:w="735" w:type="dxa"/>
            <w:shd w:val="clear" w:color="auto" w:fill="D7D7D7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D7D7D7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3184" w:type="dxa"/>
            <w:shd w:val="clear" w:color="auto" w:fill="D7D7D7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主要建设内容</w:t>
            </w:r>
          </w:p>
        </w:tc>
        <w:tc>
          <w:tcPr>
            <w:tcW w:w="1509" w:type="dxa"/>
            <w:shd w:val="clear" w:color="auto" w:fill="D7D7D7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实施时间</w:t>
            </w:r>
          </w:p>
        </w:tc>
        <w:tc>
          <w:tcPr>
            <w:tcW w:w="1360" w:type="dxa"/>
            <w:shd w:val="clear" w:color="auto" w:fill="D7D7D7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成本预估</w:t>
            </w:r>
          </w:p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（万元）</w:t>
            </w:r>
          </w:p>
        </w:tc>
      </w:tr>
      <w:tr w:rsidR="004B62CA">
        <w:trPr>
          <w:trHeight w:val="1417"/>
          <w:jc w:val="center"/>
        </w:trPr>
        <w:tc>
          <w:tcPr>
            <w:tcW w:w="735" w:type="dxa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B62CA">
        <w:trPr>
          <w:trHeight w:val="1417"/>
          <w:jc w:val="center"/>
        </w:trPr>
        <w:tc>
          <w:tcPr>
            <w:tcW w:w="735" w:type="dxa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B62CA">
        <w:trPr>
          <w:trHeight w:val="1417"/>
          <w:jc w:val="center"/>
        </w:trPr>
        <w:tc>
          <w:tcPr>
            <w:tcW w:w="735" w:type="dxa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B62CA">
        <w:trPr>
          <w:trHeight w:val="1417"/>
          <w:jc w:val="center"/>
        </w:trPr>
        <w:tc>
          <w:tcPr>
            <w:tcW w:w="735" w:type="dxa"/>
            <w:vAlign w:val="center"/>
          </w:tcPr>
          <w:p w:rsidR="004B62CA" w:rsidRDefault="00431F81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B62CA" w:rsidRDefault="004B62CA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4B62CA" w:rsidRDefault="00431F81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数字化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产品和服务</w:t>
      </w:r>
      <w:r>
        <w:rPr>
          <w:rFonts w:ascii="Times New Roman" w:eastAsia="黑体" w:hAnsi="Times New Roman" w:cs="Times New Roman"/>
          <w:bCs/>
          <w:sz w:val="32"/>
          <w:szCs w:val="32"/>
        </w:rPr>
        <w:t>推荐</w:t>
      </w:r>
    </w:p>
    <w:p w:rsidR="004B62CA" w:rsidRDefault="00431F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lastRenderedPageBreak/>
        <w:t>根据企业数字化转型方案建议，</w:t>
      </w:r>
      <w:r>
        <w:rPr>
          <w:rFonts w:ascii="Times New Roman" w:eastAsia="仿宋_GB2312" w:hAnsi="Times New Roman" w:cs="Times New Roman"/>
          <w:sz w:val="32"/>
        </w:rPr>
        <w:t>为</w:t>
      </w:r>
      <w:r>
        <w:rPr>
          <w:rFonts w:ascii="Times New Roman" w:eastAsia="仿宋_GB2312" w:hAnsi="Times New Roman" w:cs="Times New Roman" w:hint="eastAsia"/>
          <w:sz w:val="32"/>
        </w:rPr>
        <w:t>企业推荐</w:t>
      </w:r>
      <w:r>
        <w:rPr>
          <w:rFonts w:ascii="Times New Roman" w:eastAsia="仿宋_GB2312" w:hAnsi="Times New Roman" w:cs="Times New Roman"/>
          <w:sz w:val="32"/>
        </w:rPr>
        <w:t>适配的</w:t>
      </w:r>
      <w:r>
        <w:rPr>
          <w:rFonts w:ascii="Times New Roman" w:eastAsia="仿宋_GB2312" w:hAnsi="Times New Roman" w:cs="Times New Roman" w:hint="eastAsia"/>
          <w:sz w:val="32"/>
        </w:rPr>
        <w:t>数字化产品和服务</w:t>
      </w:r>
      <w:r>
        <w:rPr>
          <w:rFonts w:ascii="Times New Roman" w:eastAsia="仿宋_GB2312" w:hAnsi="Times New Roman" w:cs="Times New Roman"/>
          <w:sz w:val="32"/>
        </w:rPr>
        <w:t>。</w:t>
      </w:r>
    </w:p>
    <w:p w:rsidR="004B62CA" w:rsidRDefault="00431F81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color w:val="000000"/>
          <w:spacing w:val="6"/>
          <w:position w:val="2"/>
          <w:sz w:val="24"/>
          <w:szCs w:val="24"/>
        </w:rPr>
        <w:t xml:space="preserve">8 </w:t>
      </w:r>
      <w:r>
        <w:rPr>
          <w:rFonts w:ascii="Times New Roman" w:eastAsia="黑体" w:hAnsi="Times New Roman" w:cs="Times New Roman" w:hint="eastAsia"/>
          <w:color w:val="000000"/>
          <w:spacing w:val="6"/>
          <w:position w:val="2"/>
          <w:sz w:val="24"/>
          <w:szCs w:val="24"/>
        </w:rPr>
        <w:t>数字化产品和服务推荐</w:t>
      </w:r>
      <w:r>
        <w:rPr>
          <w:rFonts w:ascii="Times New Roman" w:eastAsia="黑体" w:hAnsi="Times New Roman" w:cs="Times New Roman"/>
          <w:color w:val="000000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0" w:type="auto"/>
        <w:tblLook w:val="04A0"/>
      </w:tblPr>
      <w:tblGrid>
        <w:gridCol w:w="739"/>
        <w:gridCol w:w="1733"/>
        <w:gridCol w:w="1856"/>
        <w:gridCol w:w="3044"/>
        <w:gridCol w:w="1856"/>
      </w:tblGrid>
      <w:tr w:rsidR="004B62CA">
        <w:trPr>
          <w:trHeight w:val="454"/>
        </w:trPr>
        <w:tc>
          <w:tcPr>
            <w:tcW w:w="739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产品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85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应用场景</w:t>
            </w:r>
          </w:p>
        </w:tc>
        <w:tc>
          <w:tcPr>
            <w:tcW w:w="3044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主要功能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85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优先级</w:t>
            </w:r>
          </w:p>
        </w:tc>
      </w:tr>
      <w:tr w:rsidR="004B62CA">
        <w:trPr>
          <w:trHeight w:val="454"/>
        </w:trPr>
        <w:tc>
          <w:tcPr>
            <w:tcW w:w="739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MES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系统</w:t>
            </w:r>
          </w:p>
        </w:tc>
        <w:tc>
          <w:tcPr>
            <w:tcW w:w="185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如：研发设计、生产制造、供应链、销售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、服务、信息安全、数据管理</w:t>
            </w:r>
          </w:p>
        </w:tc>
        <w:tc>
          <w:tcPr>
            <w:tcW w:w="3044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如：工单管理、生产过程管理、设备管理、质量管理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85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:rsidR="004B62CA">
        <w:trPr>
          <w:trHeight w:val="454"/>
        </w:trPr>
        <w:tc>
          <w:tcPr>
            <w:tcW w:w="739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B62CA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B62CA" w:rsidRDefault="004B62CA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</w:p>
    <w:p w:rsidR="004B62CA" w:rsidRDefault="00431F81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附件</w:t>
      </w:r>
    </w:p>
    <w:p w:rsidR="004B62CA" w:rsidRDefault="00431F81">
      <w:pPr>
        <w:spacing w:line="560" w:lineRule="exact"/>
        <w:outlineLvl w:val="1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一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Cs/>
          <w:sz w:val="32"/>
          <w:szCs w:val="32"/>
        </w:rPr>
        <w:t>签到表</w:t>
      </w:r>
    </w:p>
    <w:p w:rsidR="004B62CA" w:rsidRDefault="00431F8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（一次入场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张，至少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张签到表）</w:t>
      </w:r>
    </w:p>
    <w:p w:rsidR="004B62CA" w:rsidRDefault="00431F81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bookmarkStart w:id="7" w:name="_Toc18664"/>
      <w:bookmarkStart w:id="8" w:name="_Toc24358"/>
      <w:bookmarkStart w:id="9" w:name="_Toc19352"/>
      <w:bookmarkStart w:id="10" w:name="_Toc12154"/>
      <w:bookmarkStart w:id="11" w:name="_Toc23776"/>
      <w:r>
        <w:rPr>
          <w:rFonts w:ascii="方正小标宋简体" w:eastAsia="方正小标宋简体" w:hAnsi="黑体" w:hint="eastAsia"/>
          <w:sz w:val="44"/>
          <w:szCs w:val="44"/>
        </w:rPr>
        <w:t>签到表</w:t>
      </w:r>
      <w:bookmarkEnd w:id="7"/>
      <w:bookmarkEnd w:id="8"/>
      <w:bookmarkEnd w:id="9"/>
      <w:bookmarkEnd w:id="10"/>
      <w:bookmarkEnd w:id="11"/>
    </w:p>
    <w:p w:rsidR="004B62CA" w:rsidRDefault="00431F81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>东莞市中小企业数字化转型咨询诊断服务</w:t>
      </w:r>
    </w:p>
    <w:p w:rsidR="004B62CA" w:rsidRDefault="00431F81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被诊断企业：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4B62CA" w:rsidRDefault="00431F81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诊断服务机构：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4B62CA" w:rsidRDefault="00431F81">
      <w:pPr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sz w:val="28"/>
          <w:szCs w:val="28"/>
        </w:rPr>
        <w:t>服务环节：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</w:t>
      </w:r>
      <w:r>
        <w:rPr>
          <w:rFonts w:ascii="Wingdings 2" w:eastAsia="Wingdings 2" w:hAnsi="Wingdings 2" w:cs="Wingdings 2" w:hint="eastAsia"/>
          <w:color w:val="000000"/>
          <w:kern w:val="0"/>
          <w:sz w:val="24"/>
          <w:lang/>
        </w:rPr>
        <w:t>启动会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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sym w:font="Wingdings 2" w:char="00A3"/>
      </w:r>
      <w:r>
        <w:rPr>
          <w:rFonts w:ascii="Wingdings 2" w:eastAsia="Wingdings 2" w:hAnsi="Wingdings 2" w:cs="Wingdings 2" w:hint="eastAsia"/>
          <w:color w:val="000000"/>
          <w:kern w:val="0"/>
          <w:sz w:val="24"/>
          <w:lang/>
        </w:rPr>
        <w:t>现场诊断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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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汇报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高层汇报</w:t>
      </w:r>
    </w:p>
    <w:p w:rsidR="004B62CA" w:rsidRDefault="00431F81">
      <w:pPr>
        <w:snapToGrid w:val="0"/>
        <w:spacing w:line="360" w:lineRule="auto"/>
        <w:rPr>
          <w:rFonts w:ascii="仿宋_GB2312" w:eastAsia="仿宋_GB2312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服务时间：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黑体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黑体" w:hint="eastAsia"/>
          <w:sz w:val="28"/>
          <w:szCs w:val="28"/>
        </w:rPr>
        <w:t>年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28"/>
        </w:rPr>
        <w:t>月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28"/>
        </w:rPr>
        <w:t>日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黑体" w:cs="黑体" w:hint="eastAsia"/>
          <w:sz w:val="28"/>
          <w:szCs w:val="28"/>
        </w:rPr>
        <w:t>--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</w:t>
      </w:r>
    </w:p>
    <w:tbl>
      <w:tblPr>
        <w:tblStyle w:val="af"/>
        <w:tblW w:w="9432" w:type="dxa"/>
        <w:jc w:val="center"/>
        <w:tblLayout w:type="fixed"/>
        <w:tblLook w:val="04A0"/>
      </w:tblPr>
      <w:tblGrid>
        <w:gridCol w:w="3124"/>
        <w:gridCol w:w="1735"/>
        <w:gridCol w:w="2115"/>
        <w:gridCol w:w="2458"/>
      </w:tblGrid>
      <w:tr w:rsidR="004B62CA">
        <w:trPr>
          <w:trHeight w:val="584"/>
          <w:jc w:val="center"/>
        </w:trPr>
        <w:tc>
          <w:tcPr>
            <w:tcW w:w="9432" w:type="dxa"/>
            <w:gridSpan w:val="4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32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诊断服务机构人员签到</w:t>
            </w: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诊断服务机构</w:t>
            </w:r>
          </w:p>
        </w:tc>
        <w:tc>
          <w:tcPr>
            <w:tcW w:w="173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职位</w:t>
            </w:r>
          </w:p>
        </w:tc>
        <w:tc>
          <w:tcPr>
            <w:tcW w:w="2458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联系电话</w:t>
            </w: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组长</w:t>
            </w: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专家</w:t>
            </w: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组员</w:t>
            </w: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9432" w:type="dxa"/>
            <w:gridSpan w:val="4"/>
            <w:vAlign w:val="center"/>
          </w:tcPr>
          <w:p w:rsidR="004B62CA" w:rsidRDefault="00431F81">
            <w:pPr>
              <w:ind w:firstLineChars="1000" w:firstLine="3200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被诊断企业人员签到</w:t>
            </w: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被诊断企业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部门</w:t>
            </w:r>
          </w:p>
        </w:tc>
        <w:tc>
          <w:tcPr>
            <w:tcW w:w="173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职位</w:t>
            </w:r>
          </w:p>
        </w:tc>
        <w:tc>
          <w:tcPr>
            <w:tcW w:w="2458" w:type="dxa"/>
            <w:vAlign w:val="center"/>
          </w:tcPr>
          <w:p w:rsidR="004B62CA" w:rsidRDefault="00431F81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联系电话</w:t>
            </w:r>
          </w:p>
        </w:tc>
      </w:tr>
      <w:tr w:rsidR="004B62CA">
        <w:trPr>
          <w:trHeight w:val="517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17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B62CA">
        <w:trPr>
          <w:trHeight w:val="584"/>
          <w:jc w:val="center"/>
        </w:trPr>
        <w:tc>
          <w:tcPr>
            <w:tcW w:w="3124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B62CA" w:rsidRDefault="004B62CA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</w:tbl>
    <w:p w:rsidR="004B62CA" w:rsidRDefault="004B62CA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4B62CA" w:rsidRDefault="00431F81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现场诊断照片</w:t>
      </w:r>
    </w:p>
    <w:p w:rsidR="004B62CA" w:rsidRDefault="00431F8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（场景尽可能详实，不少于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张，包括但不限于启动会、现场诊断、末次会议）</w:t>
      </w:r>
    </w:p>
    <w:p w:rsidR="004B62CA" w:rsidRDefault="00431F81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调研问题提纲或座谈会记录、培训记录</w:t>
      </w:r>
    </w:p>
    <w:p w:rsidR="004B62CA" w:rsidRDefault="00431F81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企业中小企业数字化水平评测</w:t>
      </w:r>
      <w:r>
        <w:rPr>
          <w:rFonts w:ascii="Times New Roman" w:eastAsia="黑体" w:hAnsi="Times New Roman" w:cs="Times New Roman" w:hint="eastAsia"/>
          <w:sz w:val="32"/>
          <w:szCs w:val="32"/>
        </w:rPr>
        <w:t>结果</w:t>
      </w:r>
    </w:p>
    <w:p w:rsidR="004B62CA" w:rsidRDefault="00431F8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（提供优质中小企业梯度培育平台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https://zjtx.miit.gov.cn</w:t>
      </w:r>
      <w:r>
        <w:rPr>
          <w:rFonts w:ascii="仿宋_GB2312" w:eastAsia="仿宋_GB2312" w:hAnsi="仿宋_GB2312" w:cs="仿宋_GB2312" w:hint="eastAsia"/>
          <w:sz w:val="28"/>
          <w:szCs w:val="28"/>
        </w:rPr>
        <w:t>上数字化水平评测结果的截图以及《</w:t>
      </w:r>
      <w:r>
        <w:rPr>
          <w:rFonts w:ascii="仿宋_GB2312" w:eastAsia="仿宋_GB2312" w:hAnsi="仿宋_GB2312" w:cs="仿宋_GB2312"/>
          <w:sz w:val="28"/>
          <w:szCs w:val="28"/>
        </w:rPr>
        <w:t>制造业中小企业数字化水平评测表</w:t>
      </w:r>
      <w:r>
        <w:rPr>
          <w:rFonts w:ascii="仿宋_GB2312" w:eastAsia="仿宋_GB2312" w:hAnsi="仿宋_GB2312" w:cs="仿宋_GB2312" w:hint="eastAsia"/>
          <w:sz w:val="28"/>
          <w:szCs w:val="28"/>
        </w:rPr>
        <w:t>》填写情况）</w:t>
      </w:r>
    </w:p>
    <w:p w:rsidR="004B62CA" w:rsidRDefault="00431F81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制造业中小企业数字化水平评测表</w:t>
      </w:r>
    </w:p>
    <w:tbl>
      <w:tblPr>
        <w:tblStyle w:val="af"/>
        <w:tblW w:w="9171" w:type="dxa"/>
        <w:jc w:val="center"/>
        <w:tblLayout w:type="fixed"/>
        <w:tblLook w:val="04A0"/>
      </w:tblPr>
      <w:tblGrid>
        <w:gridCol w:w="1066"/>
        <w:gridCol w:w="1070"/>
        <w:gridCol w:w="1253"/>
        <w:gridCol w:w="5012"/>
        <w:gridCol w:w="770"/>
      </w:tblGrid>
      <w:tr w:rsidR="004B62CA">
        <w:trPr>
          <w:tblHeader/>
          <w:jc w:val="center"/>
        </w:trPr>
        <w:tc>
          <w:tcPr>
            <w:tcW w:w="1066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一级指标及权重</w:t>
            </w:r>
          </w:p>
        </w:tc>
        <w:tc>
          <w:tcPr>
            <w:tcW w:w="107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二级指标及权重</w:t>
            </w:r>
          </w:p>
        </w:tc>
        <w:tc>
          <w:tcPr>
            <w:tcW w:w="1253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问卷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0"/>
              </w:rPr>
              <w:t>填写</w:t>
            </w:r>
          </w:p>
        </w:tc>
        <w:tc>
          <w:tcPr>
            <w:tcW w:w="770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0"/>
              </w:rPr>
              <w:t>得分</w:t>
            </w:r>
          </w:p>
        </w:tc>
      </w:tr>
      <w:tr w:rsidR="004B62CA">
        <w:trPr>
          <w:jc w:val="center"/>
        </w:trPr>
        <w:tc>
          <w:tcPr>
            <w:tcW w:w="1066" w:type="dxa"/>
            <w:vMerge w:val="restart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一、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数字化基础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vMerge w:val="restart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设备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系统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企业的数字化设备覆盖范围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单个业务环节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关键业务环节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绝大部分业务环节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全覆盖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企业的数字化设备联网率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□[0-10%]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□(10%,20%]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□(20%,30%]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 xml:space="preserve">□(30%,40%]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企业的关键工序数控化率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□[0-30%]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□(30%,45%]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□(45%,60%]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□60%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企业通过部署工业互联网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公有云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私有云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混合云平台等形式，实现业务的数字化管理情况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单个业务环节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关键业务环节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绝大部分业务环节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全覆盖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数据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资源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60%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企业实现数据自动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半自动获取并展示的业务环节覆盖范围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研发设计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生产管控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质量控制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仓储配送（厂内）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设备管理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销售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物流（厂外）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财务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人力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6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企业实现各类数据汇聚及应用的情况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建立了统一的数据编码、数据交换格式和规则等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实现了数据及分析结果的跨部门共享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构建了数据算法模型，支撑业务人员进行数据分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析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构建了可视化数据分析工具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网络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安全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7</w:t>
            </w:r>
          </w:p>
        </w:tc>
        <w:tc>
          <w:tcPr>
            <w:tcW w:w="5012" w:type="dxa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企业在保障网络安全方面采取的举措情况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使用了工业级网络安全产品及服务，尚未建立网络安全保障制度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建立了网络安全保障制度，尚未开展网络安全等级自评估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开展了网络安全等级自评估，尚未通过第三方机构的验收认定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网络安全等级评估通过了第三方机构的验收认定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 w:val="restart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二、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数字化经营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研发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设计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14%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研发设计环节，企业开展数字化研发设计的情况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以上关键业务研发设计项目实现下列数字化场景即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应用二维、三维计算机设计软件辅助开展设计工作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使用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PDM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或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PLM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等软件实现文档、数据、流程等的共享和统一管理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建设和应用产品设计标准库、组件库或知识库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将产品设计信息集成于产品的数字化模型中，实现产品设计数据的唯一性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实现产品设计和工艺设计间的信息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交互和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并行协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同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管控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42%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9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生产计划环节，企业实现生产计划排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产排程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的情况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通过信息系统实现具有约束条件的主生产计划生产和物料需求计算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通过信息系统开展车间计划排产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部分车间生产计划实现自动排产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全部车间生产计划实现自动排产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生产监控环节，企业利用信息系统实现生产过程监控的情况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设备：能够在一种或多种单个设备层面实现生产过程监控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工序：能够在一道或多道工序层面实现生产过程监控。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生产线：能够在一条或多条生产线层面实现生产过程监控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车间：能够在一个或多个车间层面实现生产过程监控。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11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生产作业环节，企业实现智能制造典型场景的覆盖范围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自动巡检：应用智能巡检装备或设备管理系统，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集成数字化技术，实现对设备的高效巡检或异常报警等（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以上关键业务设备实现下列数字化场景即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生产过程可视化：依托各类生产、系统集成，实现生产成本、交期或订单执行进度的可视化（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以上关键业务生产成本、交期或订单执行进度实现即可勾选）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精益生产管理：应用数字化工具和方法，开展数据驱动的人、机、料等精确管控，减少生产浪费（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以上关键业务人、机、料等实现即可勾选）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人机协同作业：集成机器人、高端机床或人机交互设备等智能装备，应用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AR/VR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、机器视觉等技术，实现生产的高效组织和作业协同（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产线实现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即可勾选）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基于数字孪生的制造：构建装备、产线、车间、工厂等一种或几种不同层级的数字孪生系统，实现物理世界和虚拟空间的实时映射，推动感知、分析、预测和控制能力的全面提升（某一或几种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关键装备、产线、车间或工厂实现即可勾选）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12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质量控制环节，企业运用数字化手段提高质量控制能力的重点场景覆盖范围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（某一种或几种关键产品或物料实现即可勾选）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数字化检测：应用数字化设备和技术，实现关键环节的在线检测、分析、结果判定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质量精准追溯：应用数字化技术，采集产品原料、生产过程、客户使用的质量信息等信息，实现产品质量全过程精准追溯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产品质量优化：应用数字化技术，实现产品质量影响因素识别、缺陷分析预测或质量优化提升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质量控制协同：利用数字化手段实现质量控制与相关业务的协同，包括质量与规范同步、检测数据与设备信息同步、供应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商质量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信息同步、客户质量信息同步等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13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仓储物流环节：企业实现仓储物流数字化场景的覆盖范围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以上关键原料、半成品、成品等实现下列数字化场景即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：通过第三方、第四方物流实现的仓储物流数字化，如覆盖下述场景也可勾选）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物料条码管理：统一条码管理标识货物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智能仓储：应用数字化技术，依据实际生产作业计划，实现物料自动入库（进厂）、盘库或出库（出厂）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精准配送：应用数字化技术，实现动态调度、自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动配送或路径优化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物料实时跟踪：应用制造执行系统（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MES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）或仓储管理系统（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WMS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），采用数字化技术，实现原材料、在制品或产成品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流转的全程跟踪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物流监测与优化：依托运输管理系统（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TMS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），应用数字化技术，实现运输配送全程跟踪或异常预警，装载能力优化或配送路径优化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供应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14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采购供应环节：企业实现采购管理数字化场景的覆盖范围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以上关键业务采购活动实现下列数字化场景即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采购管理信息化：通过信息系统实现采购计划管理、采购过程管理和供应商管理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采购策略优化：建设供应链管理系统（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SCM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），集成数字化技术，实现供应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商综合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评价、采购需求精准决策或采购方案动态优化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供应链可视化：搭建供应链管理系统（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SCM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），融合数字化技术，实现供应链可视化监控。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链风险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预警与弹性管控：建立供应链管理系统（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SCM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），集成数字化技术，开展供应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链风险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隐患识别、定位、预警或高效处置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采购协同：利用数字化技术实现采购供应与相关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业务的协同，包括业务配合同步、质量与规范同步、结算对账同步、库存与计划同步等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营销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管理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15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营销管理环节，企业实现营销管理数字化场景的覆盖范围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以上关键业务市场营销实现下列数字化场景即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销售计划动态优化：依托客户关系管理系统（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CRM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），应用数字化技术，实现挖掘分析客户信息、构建用户画像、构建需求预测模型或制定精准销售计划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市场快速分析预测：应用数字化技术，实现对市场未来供求趋势、影响因素或其变化规律的精准分析、判断或预测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销售驱动业务优化：应用数字化技术，根据客户需求变化，动态调整设计采购、生产或物流等方案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服务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14%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16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产品服务环节，企业实现产品服务数字化场景的覆盖范围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  <w:bookmarkStart w:id="12" w:name="_Hlk104714702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利用信息系统实现售后服务数字化管理</w:t>
            </w:r>
            <w:bookmarkEnd w:id="12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的情况（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以上关键产品售后服务实现下列数字化场景即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退换货质量管理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客户体验调查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客户满意度调查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）利用数字化技术实现售后服务与相关业务的协同情况（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以上关键产品售后服务实现下列数字化场景即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售后配件与库存协同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失效产品追溯与质量根因分析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失效原因与设计优化协同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）新一代信息技术在新型智能产品中应用场景的覆盖范围（某一种或几种关键产品实现下列数字化场景即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数据增值服务：分析产品的运行工况等数据，应用数字化技术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，提供设备估值、融资租赁、资产处置等新业务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主动客户服务：依托客户关系管理系统（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CRM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），集成数字化技术，实现精细化管理或主动式客户服务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用户直连制造：通过用户和企业的深度交互，提供满足个性化需求的产品定制设计、柔性化生产或个性化服务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大批量定制：通过生产柔性化、敏捷化或产品模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块化，根据客户的个性化需求，以大批量生产方式提供定制化的产品和服务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产品的远程运维：依托产品远程运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维管理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平台，实现基于运行数据的产品远程监控、预测性维护或产品设计的持续改进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业务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协同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17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业务协同方面，企业使用数字化技术实现企业间业务协同数字化场景的覆盖范围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以上关键业务客户、上游供应企业或合作伙伴使用数字化技术实现下列数字化场景即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实现研发设计协同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实现生产制造协同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实现订货业务协同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实现物流仓储协同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实现财务结算协同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 w:val="restart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三、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数字化管理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经营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战略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18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企业数字化转型意识与执行水平情况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已经对数字化转型有了明确的目标（至少半年为期）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已制定了数字化转型规划及具体的实施计划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已基于战略规划开展业务模式和管理决策方式的变革实践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管理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机制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19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企业在设置数字化组织与管理制度等方面采取的措施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设置专门的数字化人员岗位或部门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为数字化人才设立专门的绩效薪酬体系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对数字化收支单独建账核算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建立数字化信息系统管理相关制度规范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人才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建设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企业在数字化方面培训覆盖的人员范围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信息化部门员工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业务部门员工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企业主要决策人员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其他员工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资金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投入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21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企业上年度数字化投入占营业收入的比重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小于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1%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□[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1%,2%)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□[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2%,3%)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□[3%,5%]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大于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5%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四、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数字化成效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产品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22</w:t>
            </w:r>
          </w:p>
        </w:tc>
        <w:tc>
          <w:tcPr>
            <w:tcW w:w="5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企业上年度产品合格率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与行业平均水平相当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略高于行业平均水平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明显高于行业平均水平</w:t>
            </w:r>
          </w:p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具体数值为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[      ]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效率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23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企业上年度人均营业收入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与行业平均水平相当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略高于行业平均水平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明显高于行业平均水平</w:t>
            </w:r>
          </w:p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具体数值为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[      ]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B62CA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2CA" w:rsidRDefault="004B62CA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价值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效益</w:t>
            </w:r>
          </w:p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24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企业上年度每百元营业收入中的成本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与行业平均水平相当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略高于行业平均水平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明显高于行业平均水平</w:t>
            </w:r>
          </w:p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  <w:p w:rsidR="004B62CA" w:rsidRDefault="00431F81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具体数值为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[      ]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CA" w:rsidRDefault="004B62CA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4B62CA" w:rsidRDefault="00431F81">
      <w:pPr>
        <w:spacing w:line="560" w:lineRule="exact"/>
        <w:ind w:firstLineChars="200" w:firstLine="880"/>
        <w:rPr>
          <w:rFonts w:ascii="Times New Roman" w:eastAsia="仿宋_GB2312" w:hAnsi="Times New Roman" w:cs="宋体"/>
          <w:sz w:val="44"/>
          <w:szCs w:val="44"/>
        </w:rPr>
      </w:pPr>
      <w:r>
        <w:rPr>
          <w:rFonts w:ascii="Times New Roman" w:eastAsia="仿宋_GB2312" w:hAnsi="Times New Roman" w:cs="宋体"/>
          <w:sz w:val="44"/>
          <w:szCs w:val="44"/>
        </w:rPr>
        <w:br w:type="page"/>
      </w:r>
    </w:p>
    <w:p w:rsidR="004B62CA" w:rsidRDefault="00431F81">
      <w:pPr>
        <w:spacing w:line="560" w:lineRule="exact"/>
        <w:jc w:val="center"/>
        <w:rPr>
          <w:rFonts w:ascii="方正小标宋简体" w:eastAsia="方正小标宋简体" w:hAnsi="楷体" w:cs="方正小标宋_GBK"/>
          <w:sz w:val="44"/>
          <w:szCs w:val="32"/>
        </w:rPr>
      </w:pPr>
      <w:r>
        <w:rPr>
          <w:rFonts w:ascii="方正小标宋简体" w:eastAsia="方正小标宋简体" w:hAnsi="楷体" w:cs="方正小标宋_GBK" w:hint="eastAsia"/>
          <w:sz w:val="44"/>
          <w:szCs w:val="32"/>
        </w:rPr>
        <w:lastRenderedPageBreak/>
        <w:t>评测表填报真实性承诺函</w:t>
      </w:r>
    </w:p>
    <w:p w:rsidR="004B62CA" w:rsidRDefault="004B62C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B62CA" w:rsidRDefault="004B62C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B62CA" w:rsidRDefault="00431F8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本企业根据自身实际情况自主、自愿填报中小企业数字化水平评测表，现郑重承诺如下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:</w:t>
      </w:r>
    </w:p>
    <w:p w:rsidR="004B62CA" w:rsidRDefault="00431F8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以上所填内容和提交资料均准确、真实、合法、有效、无涉密信息，本企业愿为此承担有关法律责任。</w:t>
      </w:r>
    </w:p>
    <w:p w:rsidR="004B62CA" w:rsidRDefault="004B62CA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B62CA" w:rsidRDefault="004B62CA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B62CA" w:rsidRDefault="004B62CA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B62CA" w:rsidRDefault="004B62CA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</w:rPr>
      </w:pPr>
    </w:p>
    <w:p w:rsidR="004B62CA" w:rsidRDefault="004B62CA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B62CA" w:rsidRDefault="00431F81">
      <w:pPr>
        <w:spacing w:line="54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填写单位：（</w:t>
      </w:r>
      <w:r>
        <w:rPr>
          <w:rFonts w:ascii="Times New Roman" w:eastAsia="仿宋_GB2312" w:hAnsi="Times New Roman" w:cs="Times New Roman"/>
          <w:sz w:val="32"/>
          <w:szCs w:val="32"/>
        </w:rPr>
        <w:t>盖单位印章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"/>
          <w:sz w:val="32"/>
          <w:u w:val="single"/>
        </w:rPr>
        <w:t xml:space="preserve">                 </w:t>
      </w:r>
      <w:r>
        <w:rPr>
          <w:rFonts w:ascii="Times New Roman" w:eastAsia="仿宋_GB2312" w:hAnsi="Times New Roman" w:cs="仿宋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公司</w:t>
      </w:r>
    </w:p>
    <w:p w:rsidR="004B62CA" w:rsidRDefault="004B62CA">
      <w:pPr>
        <w:wordWrap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B62CA" w:rsidRDefault="00431F81">
      <w:pPr>
        <w:wordWrap w:val="0"/>
        <w:spacing w:line="540" w:lineRule="exact"/>
        <w:rPr>
          <w:rFonts w:ascii="Times New Roman" w:eastAsia="仿宋_GB2312" w:hAnsi="Times New Roman" w:cs="仿宋"/>
          <w:sz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法定代表人：（</w:t>
      </w:r>
      <w:r>
        <w:rPr>
          <w:rFonts w:ascii="Times New Roman" w:eastAsia="仿宋_GB2312" w:hAnsi="Times New Roman" w:cs="Times New Roman"/>
          <w:sz w:val="32"/>
          <w:szCs w:val="32"/>
        </w:rPr>
        <w:t>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法人代表</w:t>
      </w:r>
      <w:r>
        <w:rPr>
          <w:rFonts w:ascii="Times New Roman" w:eastAsia="仿宋_GB2312" w:hAnsi="Times New Roman" w:cs="Times New Roman"/>
          <w:sz w:val="32"/>
          <w:szCs w:val="32"/>
        </w:rPr>
        <w:t>印章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/>
          <w:sz w:val="32"/>
          <w:u w:val="single"/>
        </w:rPr>
        <w:t xml:space="preserve">                   </w:t>
      </w:r>
    </w:p>
    <w:p w:rsidR="004B62CA" w:rsidRDefault="004B62CA">
      <w:pPr>
        <w:spacing w:line="560" w:lineRule="exact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</w:p>
    <w:p w:rsidR="004B62CA" w:rsidRDefault="00431F8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4B62CA" w:rsidRDefault="00431F81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附件五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现场咨询诊断人员名单及其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社保证明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、职称证明等</w:t>
      </w:r>
    </w:p>
    <w:p w:rsidR="004B62CA" w:rsidRDefault="004B62CA">
      <w:pPr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f"/>
        <w:tblW w:w="9010" w:type="dxa"/>
        <w:jc w:val="center"/>
        <w:tblLayout w:type="fixed"/>
        <w:tblLook w:val="04A0"/>
      </w:tblPr>
      <w:tblGrid>
        <w:gridCol w:w="785"/>
        <w:gridCol w:w="1065"/>
        <w:gridCol w:w="1780"/>
        <w:gridCol w:w="1500"/>
        <w:gridCol w:w="1520"/>
        <w:gridCol w:w="2360"/>
      </w:tblGrid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2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60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团队角色及职责</w:t>
            </w: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62CA">
        <w:trPr>
          <w:jc w:val="center"/>
        </w:trPr>
        <w:tc>
          <w:tcPr>
            <w:tcW w:w="785" w:type="dxa"/>
          </w:tcPr>
          <w:p w:rsidR="004B62CA" w:rsidRDefault="00431F8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65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B62CA" w:rsidRDefault="004B62C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B62CA" w:rsidRDefault="004B62CA">
      <w:pPr>
        <w:rPr>
          <w:rFonts w:ascii="Times New Roman" w:eastAsia="黑体" w:hAnsi="Times New Roman" w:cs="Times New Roman"/>
          <w:sz w:val="32"/>
          <w:szCs w:val="32"/>
        </w:rPr>
      </w:pPr>
    </w:p>
    <w:p w:rsidR="004B62CA" w:rsidRDefault="00431F81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其他</w:t>
      </w:r>
      <w:r>
        <w:rPr>
          <w:rFonts w:ascii="Times New Roman" w:eastAsia="黑体" w:hAnsi="Times New Roman" w:cs="Times New Roman" w:hint="eastAsia"/>
          <w:sz w:val="32"/>
          <w:szCs w:val="32"/>
        </w:rPr>
        <w:t>相关材料</w:t>
      </w:r>
    </w:p>
    <w:p w:rsidR="004B62CA" w:rsidRDefault="004B62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B62CA" w:rsidRDefault="00431F8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注：此大纲可作为东莞市中小企业数字化转型咨询诊断报告的框架，具体内容可根据实际诊断情况和需求进一步完善。</w:t>
      </w:r>
    </w:p>
    <w:p w:rsidR="004B62CA" w:rsidRDefault="004B62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4B62CA">
          <w:footerReference w:type="default" r:id="rId15"/>
          <w:pgSz w:w="11906" w:h="16838"/>
          <w:pgMar w:top="1797" w:right="1440" w:bottom="1797" w:left="1440" w:header="851" w:footer="992" w:gutter="0"/>
          <w:pgNumType w:start="1"/>
          <w:cols w:space="425"/>
          <w:docGrid w:type="lines" w:linePitch="490" w:charSpace="482"/>
        </w:sectPr>
      </w:pPr>
    </w:p>
    <w:p w:rsidR="004B62CA" w:rsidRDefault="004B62CA">
      <w:pPr>
        <w:keepNext/>
        <w:keepLines/>
        <w:spacing w:line="560" w:lineRule="exact"/>
        <w:outlineLvl w:val="0"/>
        <w:rPr>
          <w:rFonts w:ascii="黑体" w:eastAsia="黑体" w:hAnsi="黑体" w:cs="Times New Roman"/>
          <w:kern w:val="44"/>
          <w:sz w:val="32"/>
        </w:rPr>
        <w:sectPr w:rsidR="004B62CA">
          <w:type w:val="continuous"/>
          <w:pgSz w:w="11906" w:h="16838"/>
          <w:pgMar w:top="1797" w:right="1440" w:bottom="1797" w:left="1440" w:header="851" w:footer="992" w:gutter="0"/>
          <w:pgNumType w:start="1"/>
          <w:cols w:space="425"/>
          <w:docGrid w:type="lines" w:linePitch="490" w:charSpace="482"/>
        </w:sectPr>
      </w:pPr>
    </w:p>
    <w:p w:rsidR="004B62CA" w:rsidRDefault="004B62C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bookmarkStart w:id="13" w:name="_GoBack"/>
      <w:bookmarkEnd w:id="13"/>
    </w:p>
    <w:sectPr w:rsidR="004B62CA" w:rsidSect="004B62CA">
      <w:footerReference w:type="default" r:id="rId16"/>
      <w:type w:val="continuous"/>
      <w:pgSz w:w="11906" w:h="16838"/>
      <w:pgMar w:top="1797" w:right="1440" w:bottom="1797" w:left="1440" w:header="851" w:footer="992" w:gutter="0"/>
      <w:pgNumType w:start="1"/>
      <w:cols w:space="425"/>
      <w:docGrid w:type="lines" w:linePitch="490" w:charSpace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81" w:rsidRDefault="00431F81" w:rsidP="004B62CA">
      <w:r>
        <w:separator/>
      </w:r>
    </w:p>
  </w:endnote>
  <w:endnote w:type="continuationSeparator" w:id="0">
    <w:p w:rsidR="00431F81" w:rsidRDefault="00431F81" w:rsidP="004B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spacing w:line="1" w:lineRule="exact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spacing w:line="1" w:lineRule="exact"/>
      <w:ind w:firstLine="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pStyle w:val="aa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0pt;height:28pt;z-index:251659264;mso-wrap-style:none;mso-position-horizontal:center;mso-position-horizontal-relative:margin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9&#10;svEg0QAAAAQBAAAPAAAAAAAAAAEAIAAAADgAAABkcnMvZG93bnJldi54bWxQSwECFAAUAAAACACH&#10;TuJA1e+HwhUCAAAXBAAADgAAAAAAAAABACAAAAA2AQAAZHJzL2Uyb0RvYy54bWxQSwUGAAAAAAYA&#10;BgBZAQAAvQUAAAAA&#10;" filled="f" stroked="f" strokeweight=".5pt">
          <v:textbox style="mso-fit-shape-to-text:t" inset="0,0,0,0">
            <w:txbxContent>
              <w:p w:rsidR="004B62CA" w:rsidRDefault="00431F81">
                <w:pPr>
                  <w:pStyle w:val="aa"/>
                  <w:tabs>
                    <w:tab w:val="left" w:pos="320"/>
                  </w:tabs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178CA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pStyle w:val="aa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50pt;height:28pt;z-index:251662336;mso-wrap-style:none;mso-position-horizontal:center;mso-position-horizontal-relative:margin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PbLxINEAAAAEAQAADwAAAAAAAAABACAAAAA4AAAAZHJzL2Rvd25yZXYueG1sUEsBAhQAFAAAAAgA&#10;h07iQGKCqkoWAgAAFwQAAA4AAAAAAAAAAQAgAAAANgEAAGRycy9lMm9Eb2MueG1sUEsFBgAAAAAG&#10;AAYAWQEAAL4FAAAAAA==&#10;" filled="f" stroked="f" strokeweight=".5pt">
          <v:textbox style="mso-fit-shape-to-text:t" inset="0,0,0,0">
            <w:txbxContent>
              <w:p w:rsidR="004B62CA" w:rsidRDefault="00431F81">
                <w:pPr>
                  <w:pStyle w:val="aa"/>
                  <w:tabs>
                    <w:tab w:val="left" w:pos="320"/>
                  </w:tabs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178CA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pStyle w:val="aa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50pt;height:28pt;z-index:251667456;mso-wrap-style:none;mso-position-horizontal:center;mso-position-horizontal-relative:margin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2y&#10;8SDRAAAABAEAAA8AAAAAAAAAAQAgAAAAOAAAAGRycy9kb3ducmV2LnhtbFBLAQIUABQAAAAIAIdO&#10;4kDb9sfeFAIAABcEAAAOAAAAAAAAAAEAIAAAADYBAABkcnMvZTJvRG9jLnhtbFBLBQYAAAAABgAG&#10;AFkBAAC8BQAAAAA=&#10;" filled="f" stroked="f" strokeweight=".5pt">
          <v:textbox style="mso-fit-shape-to-text:t" inset="0,0,0,0">
            <w:txbxContent>
              <w:p w:rsidR="004B62CA" w:rsidRDefault="00431F81">
                <w:pPr>
                  <w:pStyle w:val="aa"/>
                  <w:tabs>
                    <w:tab w:val="left" w:pos="320"/>
                  </w:tabs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  <w:r w:rsidR="004B62C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81" w:rsidRDefault="00431F81" w:rsidP="004B62CA">
      <w:r>
        <w:separator/>
      </w:r>
    </w:p>
  </w:footnote>
  <w:footnote w:type="continuationSeparator" w:id="0">
    <w:p w:rsidR="00431F81" w:rsidRDefault="00431F81" w:rsidP="004B6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CA" w:rsidRDefault="004B62CA">
    <w:pPr>
      <w:pStyle w:val="ab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AF67D"/>
    <w:multiLevelType w:val="singleLevel"/>
    <w:tmpl w:val="AA2AF6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0493FF"/>
    <w:multiLevelType w:val="singleLevel"/>
    <w:tmpl w:val="D80493FF"/>
    <w:lvl w:ilvl="0">
      <w:start w:val="2"/>
      <w:numFmt w:val="decimal"/>
      <w:suff w:val="nothing"/>
      <w:lvlText w:val="%1、"/>
      <w:lvlJc w:val="left"/>
    </w:lvl>
  </w:abstractNum>
  <w:abstractNum w:abstractNumId="2">
    <w:nsid w:val="E290B389"/>
    <w:multiLevelType w:val="singleLevel"/>
    <w:tmpl w:val="E290B389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3">
    <w:nsid w:val="694BBA81"/>
    <w:multiLevelType w:val="singleLevel"/>
    <w:tmpl w:val="694BBA81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004"/>
    <w:rsid w:val="FFC684D5"/>
    <w:rsid w:val="FFFF5D95"/>
    <w:rsid w:val="00007D24"/>
    <w:rsid w:val="000451D5"/>
    <w:rsid w:val="000A1CC3"/>
    <w:rsid w:val="00147250"/>
    <w:rsid w:val="0027435F"/>
    <w:rsid w:val="003339C4"/>
    <w:rsid w:val="003A3474"/>
    <w:rsid w:val="003A5E15"/>
    <w:rsid w:val="003E4CE8"/>
    <w:rsid w:val="003E60E7"/>
    <w:rsid w:val="004103BC"/>
    <w:rsid w:val="00431F81"/>
    <w:rsid w:val="00446DA3"/>
    <w:rsid w:val="00462AD4"/>
    <w:rsid w:val="004B62CA"/>
    <w:rsid w:val="004E27CC"/>
    <w:rsid w:val="00595B66"/>
    <w:rsid w:val="005D5CAD"/>
    <w:rsid w:val="00612E66"/>
    <w:rsid w:val="006D3690"/>
    <w:rsid w:val="00736B94"/>
    <w:rsid w:val="0074467E"/>
    <w:rsid w:val="0074788F"/>
    <w:rsid w:val="007D5760"/>
    <w:rsid w:val="00825958"/>
    <w:rsid w:val="00881C20"/>
    <w:rsid w:val="008A1A27"/>
    <w:rsid w:val="008B22CA"/>
    <w:rsid w:val="008E64D0"/>
    <w:rsid w:val="009161BE"/>
    <w:rsid w:val="0092382A"/>
    <w:rsid w:val="00986508"/>
    <w:rsid w:val="009F5BD3"/>
    <w:rsid w:val="00A107F0"/>
    <w:rsid w:val="00A178CA"/>
    <w:rsid w:val="00A46E9E"/>
    <w:rsid w:val="00A87C12"/>
    <w:rsid w:val="00AB4A43"/>
    <w:rsid w:val="00AE2C9F"/>
    <w:rsid w:val="00B01C60"/>
    <w:rsid w:val="00B5322F"/>
    <w:rsid w:val="00B711EC"/>
    <w:rsid w:val="00BA771A"/>
    <w:rsid w:val="00BD0A0F"/>
    <w:rsid w:val="00BE5C0A"/>
    <w:rsid w:val="00C14DF9"/>
    <w:rsid w:val="00D60DB6"/>
    <w:rsid w:val="00DA5BB2"/>
    <w:rsid w:val="00DC781D"/>
    <w:rsid w:val="00E17004"/>
    <w:rsid w:val="00E2187E"/>
    <w:rsid w:val="00F074B2"/>
    <w:rsid w:val="00F27722"/>
    <w:rsid w:val="00F73A5E"/>
    <w:rsid w:val="00FC62AB"/>
    <w:rsid w:val="6CDC834F"/>
    <w:rsid w:val="6F567C9B"/>
    <w:rsid w:val="7F9B8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B62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B62CA"/>
    <w:pPr>
      <w:keepNext/>
      <w:keepLines/>
      <w:spacing w:line="560" w:lineRule="exact"/>
      <w:ind w:firstLineChars="200" w:firstLine="640"/>
      <w:outlineLvl w:val="1"/>
    </w:pPr>
    <w:rPr>
      <w:rFonts w:ascii="楷体" w:eastAsia="楷体" w:hAnsi="楷体"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4B62CA"/>
    <w:pPr>
      <w:keepNext/>
      <w:keepLines/>
      <w:spacing w:line="560" w:lineRule="exact"/>
      <w:ind w:firstLineChars="200" w:firstLine="640"/>
      <w:outlineLvl w:val="2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rsid w:val="004B62CA"/>
    <w:pPr>
      <w:spacing w:line="560" w:lineRule="exact"/>
      <w:ind w:firstLineChars="200" w:firstLine="420"/>
    </w:pPr>
    <w:rPr>
      <w:rFonts w:ascii="Times New Roman" w:eastAsia="仿宋" w:hAnsi="Times New Roman"/>
      <w:sz w:val="32"/>
    </w:rPr>
  </w:style>
  <w:style w:type="paragraph" w:styleId="a4">
    <w:name w:val="caption"/>
    <w:basedOn w:val="a"/>
    <w:next w:val="a"/>
    <w:link w:val="Char"/>
    <w:unhideWhenUsed/>
    <w:qFormat/>
    <w:rsid w:val="004B62CA"/>
    <w:pPr>
      <w:jc w:val="center"/>
    </w:pPr>
    <w:rPr>
      <w:rFonts w:ascii="仿宋" w:eastAsia="仿宋" w:hAnsi="Cambria" w:cs="Times New Roman"/>
      <w:sz w:val="32"/>
      <w:szCs w:val="20"/>
    </w:rPr>
  </w:style>
  <w:style w:type="paragraph" w:styleId="a5">
    <w:name w:val="Document Map"/>
    <w:basedOn w:val="a"/>
    <w:next w:val="a"/>
    <w:link w:val="Char0"/>
    <w:qFormat/>
    <w:rsid w:val="004B62CA"/>
    <w:pPr>
      <w:spacing w:line="560" w:lineRule="exact"/>
      <w:ind w:firstLineChars="200" w:firstLine="560"/>
    </w:pPr>
    <w:rPr>
      <w:rFonts w:ascii="Times New Roman" w:eastAsia="仿宋_GB2312" w:hAnsi="Times New Roman"/>
      <w:sz w:val="32"/>
    </w:rPr>
  </w:style>
  <w:style w:type="paragraph" w:styleId="a6">
    <w:name w:val="annotation text"/>
    <w:basedOn w:val="a"/>
    <w:link w:val="Char1"/>
    <w:qFormat/>
    <w:rsid w:val="004B62CA"/>
    <w:pPr>
      <w:spacing w:line="560" w:lineRule="exact"/>
      <w:ind w:firstLineChars="200" w:firstLine="880"/>
      <w:jc w:val="left"/>
    </w:pPr>
    <w:rPr>
      <w:rFonts w:ascii="Times New Roman" w:eastAsia="仿宋_GB2312" w:hAnsi="Times New Roman"/>
      <w:sz w:val="32"/>
    </w:rPr>
  </w:style>
  <w:style w:type="paragraph" w:styleId="a7">
    <w:name w:val="Body Text"/>
    <w:basedOn w:val="a"/>
    <w:next w:val="a"/>
    <w:link w:val="Char2"/>
    <w:uiPriority w:val="99"/>
    <w:unhideWhenUsed/>
    <w:qFormat/>
    <w:rsid w:val="004B62CA"/>
    <w:pPr>
      <w:spacing w:after="120" w:line="360" w:lineRule="auto"/>
      <w:ind w:firstLineChars="200" w:firstLine="200"/>
    </w:pPr>
    <w:rPr>
      <w:rFonts w:ascii="Arial" w:eastAsia="宋体" w:hAnsi="Arial" w:cs="Times New Roman"/>
      <w:sz w:val="32"/>
      <w:szCs w:val="24"/>
    </w:rPr>
  </w:style>
  <w:style w:type="paragraph" w:styleId="a8">
    <w:name w:val="Body Text Indent"/>
    <w:basedOn w:val="a"/>
    <w:next w:val="a3"/>
    <w:link w:val="Char3"/>
    <w:qFormat/>
    <w:rsid w:val="004B62CA"/>
    <w:pPr>
      <w:spacing w:line="560" w:lineRule="exact"/>
      <w:ind w:firstLineChars="180" w:firstLine="540"/>
    </w:pPr>
    <w:rPr>
      <w:rFonts w:ascii="仿宋_GB2312" w:eastAsia="仿宋_GB2312" w:hAnsi="Times New Roman"/>
      <w:sz w:val="30"/>
    </w:rPr>
  </w:style>
  <w:style w:type="paragraph" w:styleId="30">
    <w:name w:val="toc 3"/>
    <w:basedOn w:val="a"/>
    <w:next w:val="a"/>
    <w:uiPriority w:val="39"/>
    <w:qFormat/>
    <w:rsid w:val="004B62CA"/>
    <w:pPr>
      <w:spacing w:line="560" w:lineRule="exact"/>
      <w:ind w:leftChars="400" w:left="840" w:firstLineChars="200" w:firstLine="880"/>
    </w:pPr>
    <w:rPr>
      <w:rFonts w:ascii="Times New Roman" w:eastAsia="仿宋_GB2312" w:hAnsi="Times New Roman"/>
      <w:sz w:val="32"/>
    </w:rPr>
  </w:style>
  <w:style w:type="paragraph" w:styleId="a9">
    <w:name w:val="Balloon Text"/>
    <w:basedOn w:val="a"/>
    <w:link w:val="Char4"/>
    <w:qFormat/>
    <w:rsid w:val="004B62CA"/>
    <w:pPr>
      <w:ind w:firstLineChars="200" w:firstLine="880"/>
    </w:pPr>
    <w:rPr>
      <w:rFonts w:ascii="Times New Roman" w:eastAsia="仿宋_GB2312" w:hAnsi="Times New Roman"/>
      <w:sz w:val="18"/>
      <w:szCs w:val="18"/>
    </w:rPr>
  </w:style>
  <w:style w:type="paragraph" w:styleId="aa">
    <w:name w:val="footer"/>
    <w:basedOn w:val="a"/>
    <w:link w:val="Char5"/>
    <w:unhideWhenUsed/>
    <w:qFormat/>
    <w:rsid w:val="004B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4B62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B62CA"/>
    <w:pPr>
      <w:spacing w:line="56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20">
    <w:name w:val="toc 2"/>
    <w:basedOn w:val="a"/>
    <w:next w:val="a"/>
    <w:uiPriority w:val="39"/>
    <w:qFormat/>
    <w:rsid w:val="004B62CA"/>
    <w:pPr>
      <w:spacing w:line="560" w:lineRule="exact"/>
      <w:ind w:leftChars="200" w:left="420" w:firstLineChars="200" w:firstLine="880"/>
    </w:pPr>
    <w:rPr>
      <w:rFonts w:ascii="Times New Roman" w:eastAsia="仿宋_GB2312" w:hAnsi="Times New Roman"/>
      <w:sz w:val="32"/>
    </w:rPr>
  </w:style>
  <w:style w:type="paragraph" w:styleId="ac">
    <w:name w:val="Normal (Web)"/>
    <w:basedOn w:val="a"/>
    <w:qFormat/>
    <w:rsid w:val="004B62CA"/>
    <w:pPr>
      <w:spacing w:beforeAutospacing="1" w:afterAutospacing="1" w:line="560" w:lineRule="exact"/>
      <w:ind w:firstLineChars="200" w:firstLine="880"/>
      <w:jc w:val="left"/>
    </w:pPr>
    <w:rPr>
      <w:rFonts w:ascii="Times New Roman" w:eastAsia="仿宋_GB2312" w:hAnsi="Times New Roman" w:cs="Times New Roman"/>
      <w:kern w:val="0"/>
      <w:sz w:val="24"/>
    </w:rPr>
  </w:style>
  <w:style w:type="paragraph" w:styleId="ad">
    <w:name w:val="Title"/>
    <w:basedOn w:val="a"/>
    <w:next w:val="a"/>
    <w:link w:val="Char7"/>
    <w:qFormat/>
    <w:rsid w:val="004B62CA"/>
    <w:pPr>
      <w:spacing w:line="560" w:lineRule="exact"/>
      <w:ind w:firstLineChars="200" w:firstLine="880"/>
      <w:jc w:val="center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2"/>
    </w:rPr>
  </w:style>
  <w:style w:type="paragraph" w:styleId="ae">
    <w:name w:val="annotation subject"/>
    <w:basedOn w:val="a6"/>
    <w:next w:val="a6"/>
    <w:link w:val="Char8"/>
    <w:semiHidden/>
    <w:unhideWhenUsed/>
    <w:qFormat/>
    <w:rsid w:val="004B62CA"/>
    <w:rPr>
      <w:b/>
      <w:bCs/>
    </w:rPr>
  </w:style>
  <w:style w:type="paragraph" w:styleId="21">
    <w:name w:val="Body Text First Indent 2"/>
    <w:basedOn w:val="a8"/>
    <w:next w:val="a"/>
    <w:link w:val="2Char0"/>
    <w:qFormat/>
    <w:rsid w:val="004B62CA"/>
    <w:pPr>
      <w:spacing w:after="120"/>
      <w:ind w:leftChars="200" w:left="420" w:firstLineChars="200" w:firstLine="420"/>
    </w:pPr>
    <w:rPr>
      <w:rFonts w:ascii="Times New Roman" w:eastAsia="宋体" w:cs="Times New Roman"/>
      <w:sz w:val="21"/>
      <w:szCs w:val="21"/>
    </w:rPr>
  </w:style>
  <w:style w:type="table" w:styleId="af">
    <w:name w:val="Table Grid"/>
    <w:basedOn w:val="a1"/>
    <w:uiPriority w:val="59"/>
    <w:qFormat/>
    <w:rsid w:val="004B62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qFormat/>
    <w:rsid w:val="004B62CA"/>
    <w:rPr>
      <w:color w:val="0563C1" w:themeColor="hyperlink"/>
      <w:u w:val="single"/>
    </w:rPr>
  </w:style>
  <w:style w:type="character" w:styleId="af1">
    <w:name w:val="annotation reference"/>
    <w:basedOn w:val="a0"/>
    <w:semiHidden/>
    <w:unhideWhenUsed/>
    <w:qFormat/>
    <w:rsid w:val="004B62CA"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sid w:val="004B62CA"/>
    <w:rPr>
      <w:color w:val="605E5C"/>
      <w:shd w:val="clear" w:color="auto" w:fill="E1DFDD"/>
    </w:rPr>
  </w:style>
  <w:style w:type="character" w:customStyle="1" w:styleId="Char6">
    <w:name w:val="页眉 Char"/>
    <w:basedOn w:val="a0"/>
    <w:link w:val="ab"/>
    <w:uiPriority w:val="99"/>
    <w:qFormat/>
    <w:rsid w:val="004B62CA"/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4B62CA"/>
    <w:rPr>
      <w:sz w:val="18"/>
      <w:szCs w:val="18"/>
    </w:rPr>
  </w:style>
  <w:style w:type="paragraph" w:customStyle="1" w:styleId="12">
    <w:name w:val="修订1"/>
    <w:hidden/>
    <w:uiPriority w:val="99"/>
    <w:qFormat/>
    <w:rsid w:val="004B62CA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4B62C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4B62C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4B62CA"/>
    <w:rPr>
      <w:rFonts w:ascii="楷体" w:eastAsia="楷体" w:hAnsi="楷体"/>
      <w:sz w:val="32"/>
    </w:rPr>
  </w:style>
  <w:style w:type="character" w:customStyle="1" w:styleId="3Char">
    <w:name w:val="标题 3 Char"/>
    <w:basedOn w:val="a0"/>
    <w:link w:val="3"/>
    <w:semiHidden/>
    <w:qFormat/>
    <w:rsid w:val="004B62CA"/>
    <w:rPr>
      <w:rFonts w:ascii="Times New Roman" w:eastAsia="仿宋_GB2312" w:hAnsi="Times New Roman"/>
      <w:sz w:val="32"/>
    </w:rPr>
  </w:style>
  <w:style w:type="character" w:customStyle="1" w:styleId="Char0">
    <w:name w:val="文档结构图 Char"/>
    <w:basedOn w:val="a0"/>
    <w:link w:val="a5"/>
    <w:qFormat/>
    <w:rsid w:val="004B62CA"/>
    <w:rPr>
      <w:rFonts w:ascii="Times New Roman" w:eastAsia="仿宋_GB2312" w:hAnsi="Times New Roman"/>
      <w:sz w:val="32"/>
    </w:rPr>
  </w:style>
  <w:style w:type="character" w:customStyle="1" w:styleId="Char1">
    <w:name w:val="批注文字 Char"/>
    <w:basedOn w:val="a0"/>
    <w:link w:val="a6"/>
    <w:qFormat/>
    <w:rsid w:val="004B62CA"/>
    <w:rPr>
      <w:rFonts w:ascii="Times New Roman" w:eastAsia="仿宋_GB2312" w:hAnsi="Times New Roman"/>
      <w:sz w:val="32"/>
    </w:rPr>
  </w:style>
  <w:style w:type="character" w:customStyle="1" w:styleId="Char2">
    <w:name w:val="正文文本 Char"/>
    <w:basedOn w:val="a0"/>
    <w:link w:val="a7"/>
    <w:uiPriority w:val="99"/>
    <w:qFormat/>
    <w:rsid w:val="004B62CA"/>
    <w:rPr>
      <w:rFonts w:ascii="Arial" w:eastAsia="宋体" w:hAnsi="Arial" w:cs="Times New Roman"/>
      <w:sz w:val="32"/>
      <w:szCs w:val="24"/>
    </w:rPr>
  </w:style>
  <w:style w:type="character" w:customStyle="1" w:styleId="Char3">
    <w:name w:val="正文文本缩进 Char"/>
    <w:basedOn w:val="a0"/>
    <w:link w:val="a8"/>
    <w:qFormat/>
    <w:rsid w:val="004B62CA"/>
    <w:rPr>
      <w:rFonts w:ascii="仿宋_GB2312" w:eastAsia="仿宋_GB2312" w:hAnsi="Times New Roman"/>
      <w:sz w:val="30"/>
    </w:rPr>
  </w:style>
  <w:style w:type="character" w:customStyle="1" w:styleId="Char7">
    <w:name w:val="标题 Char"/>
    <w:basedOn w:val="a0"/>
    <w:link w:val="ad"/>
    <w:qFormat/>
    <w:rsid w:val="004B62CA"/>
    <w:rPr>
      <w:rFonts w:ascii="方正小标宋简体" w:eastAsia="方正小标宋简体" w:hAnsi="方正小标宋简体" w:cs="方正小标宋简体"/>
      <w:b/>
      <w:bCs/>
      <w:sz w:val="36"/>
      <w:szCs w:val="32"/>
    </w:rPr>
  </w:style>
  <w:style w:type="character" w:customStyle="1" w:styleId="2Char0">
    <w:name w:val="正文首行缩进 2 Char"/>
    <w:basedOn w:val="Char3"/>
    <w:link w:val="21"/>
    <w:qFormat/>
    <w:rsid w:val="004B62CA"/>
    <w:rPr>
      <w:rFonts w:ascii="Times New Roman" w:eastAsia="宋体" w:hAnsi="Times New Roman" w:cs="Times New Roman"/>
      <w:sz w:val="30"/>
      <w:szCs w:val="21"/>
    </w:rPr>
  </w:style>
  <w:style w:type="character" w:customStyle="1" w:styleId="font11">
    <w:name w:val="font11"/>
    <w:basedOn w:val="a0"/>
    <w:qFormat/>
    <w:rsid w:val="004B62CA"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4B62C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3">
    <w:name w:val="样式1"/>
    <w:basedOn w:val="a"/>
    <w:qFormat/>
    <w:rsid w:val="004B62CA"/>
    <w:pPr>
      <w:spacing w:line="440" w:lineRule="exact"/>
    </w:pPr>
    <w:rPr>
      <w:rFonts w:ascii="Times New Roman" w:eastAsia="楷体" w:hAnsi="Times New Roman"/>
    </w:rPr>
  </w:style>
  <w:style w:type="character" w:customStyle="1" w:styleId="font31">
    <w:name w:val="font31"/>
    <w:basedOn w:val="a0"/>
    <w:qFormat/>
    <w:rsid w:val="004B62C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3">
    <w:name w:val="段"/>
    <w:qFormat/>
    <w:rsid w:val="004B62CA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4">
    <w:name w:val="批注框文本 Char"/>
    <w:basedOn w:val="a0"/>
    <w:link w:val="a9"/>
    <w:qFormat/>
    <w:rsid w:val="004B62CA"/>
    <w:rPr>
      <w:rFonts w:ascii="Times New Roman" w:eastAsia="仿宋_GB2312" w:hAnsi="Times New Roman"/>
      <w:sz w:val="18"/>
      <w:szCs w:val="18"/>
    </w:rPr>
  </w:style>
  <w:style w:type="character" w:customStyle="1" w:styleId="Char8">
    <w:name w:val="批注主题 Char"/>
    <w:basedOn w:val="Char1"/>
    <w:link w:val="ae"/>
    <w:semiHidden/>
    <w:qFormat/>
    <w:rsid w:val="004B62CA"/>
    <w:rPr>
      <w:rFonts w:ascii="Times New Roman" w:eastAsia="仿宋_GB2312" w:hAnsi="Times New Roman"/>
      <w:b/>
      <w:bCs/>
      <w:sz w:val="32"/>
    </w:rPr>
  </w:style>
  <w:style w:type="character" w:customStyle="1" w:styleId="Char">
    <w:name w:val="题注 Char"/>
    <w:link w:val="a4"/>
    <w:qFormat/>
    <w:locked/>
    <w:rsid w:val="004B62CA"/>
    <w:rPr>
      <w:rFonts w:ascii="仿宋" w:eastAsia="仿宋" w:hAnsi="Cambria" w:cs="Times New Roman"/>
      <w:sz w:val="32"/>
      <w:szCs w:val="20"/>
    </w:rPr>
  </w:style>
  <w:style w:type="paragraph" w:customStyle="1" w:styleId="22">
    <w:name w:val="修订2"/>
    <w:hidden/>
    <w:uiPriority w:val="99"/>
    <w:unhideWhenUsed/>
    <w:qFormat/>
    <w:rsid w:val="004B62C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1423</Words>
  <Characters>8117</Characters>
  <Application>Microsoft Office Word</Application>
  <DocSecurity>0</DocSecurity>
  <Lines>67</Lines>
  <Paragraphs>19</Paragraphs>
  <ScaleCrop>false</ScaleCrop>
  <Company>Microsoft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Administrator</cp:lastModifiedBy>
  <cp:revision>8</cp:revision>
  <cp:lastPrinted>2024-03-26T04:02:00Z</cp:lastPrinted>
  <dcterms:created xsi:type="dcterms:W3CDTF">2024-03-28T19:37:00Z</dcterms:created>
  <dcterms:modified xsi:type="dcterms:W3CDTF">2024-06-11T03:07:00Z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