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24" w:rsidRDefault="00751724" w:rsidP="00751724">
      <w:pPr>
        <w:tabs>
          <w:tab w:val="left" w:pos="4480"/>
        </w:tabs>
        <w:ind w:firstLineChars="0" w:firstLine="0"/>
        <w:rPr>
          <w:rFonts w:ascii="黑体" w:eastAsia="黑体" w:hAnsi="黑体" w:cs="方正小标宋_GBK"/>
          <w:spacing w:val="-20"/>
          <w:szCs w:val="32"/>
        </w:rPr>
      </w:pPr>
      <w:r w:rsidRPr="00751724">
        <w:rPr>
          <w:rFonts w:ascii="黑体" w:eastAsia="黑体" w:hAnsi="黑体" w:cs="方正小标宋_GBK" w:hint="eastAsia"/>
          <w:spacing w:val="-20"/>
          <w:szCs w:val="32"/>
        </w:rPr>
        <w:t>附件：</w:t>
      </w:r>
    </w:p>
    <w:p w:rsidR="00751724" w:rsidRPr="00751724" w:rsidRDefault="00751724" w:rsidP="00751724">
      <w:pPr>
        <w:tabs>
          <w:tab w:val="left" w:pos="4480"/>
        </w:tabs>
        <w:ind w:firstLineChars="0" w:firstLine="0"/>
        <w:rPr>
          <w:rFonts w:ascii="黑体" w:eastAsia="黑体" w:hAnsi="黑体" w:cs="方正小标宋_GBK"/>
          <w:spacing w:val="-20"/>
          <w:szCs w:val="32"/>
        </w:rPr>
      </w:pPr>
    </w:p>
    <w:p w:rsidR="00751724" w:rsidRDefault="009B1C31" w:rsidP="00751724">
      <w:pPr>
        <w:tabs>
          <w:tab w:val="left" w:pos="4480"/>
        </w:tabs>
        <w:ind w:firstLineChars="0" w:firstLine="0"/>
        <w:jc w:val="center"/>
        <w:rPr>
          <w:rFonts w:ascii="方正小标宋简体" w:eastAsia="方正小标宋简体" w:hAnsi="方正小标宋_GBK" w:cs="方正小标宋_GBK"/>
          <w:spacing w:val="-20"/>
          <w:sz w:val="44"/>
          <w:szCs w:val="44"/>
        </w:rPr>
      </w:pPr>
      <w:r w:rsidRPr="00751724">
        <w:rPr>
          <w:rFonts w:ascii="方正小标宋简体" w:eastAsia="方正小标宋简体" w:hAnsi="方正小标宋_GBK" w:cs="方正小标宋_GBK" w:hint="eastAsia"/>
          <w:spacing w:val="-20"/>
          <w:sz w:val="44"/>
          <w:szCs w:val="44"/>
        </w:rPr>
        <w:t>东莞市中小企业数字化转型咨询诊断项目</w:t>
      </w:r>
    </w:p>
    <w:p w:rsidR="003E4C1D" w:rsidRPr="00751724" w:rsidRDefault="009B1C31" w:rsidP="00751724">
      <w:pPr>
        <w:tabs>
          <w:tab w:val="left" w:pos="4480"/>
        </w:tabs>
        <w:ind w:firstLineChars="0" w:firstLine="0"/>
        <w:jc w:val="center"/>
        <w:rPr>
          <w:rFonts w:ascii="方正小标宋简体" w:eastAsia="方正小标宋简体" w:hAnsi="方正小标宋_GBK" w:cs="方正小标宋_GBK"/>
          <w:spacing w:val="-20"/>
          <w:sz w:val="44"/>
          <w:szCs w:val="44"/>
        </w:rPr>
      </w:pPr>
      <w:r w:rsidRPr="00751724">
        <w:rPr>
          <w:rFonts w:ascii="方正小标宋简体" w:eastAsia="方正小标宋简体" w:hAnsi="方正小标宋_GBK" w:cs="方正小标宋_GBK" w:hint="eastAsia"/>
          <w:spacing w:val="-20"/>
          <w:sz w:val="44"/>
          <w:szCs w:val="44"/>
        </w:rPr>
        <w:t>申报指南</w:t>
      </w:r>
    </w:p>
    <w:p w:rsidR="003E4C1D" w:rsidRDefault="003E4C1D">
      <w:pPr>
        <w:ind w:firstLineChars="0" w:firstLine="0"/>
        <w:jc w:val="center"/>
        <w:rPr>
          <w:rFonts w:ascii="方正小标宋_GBK" w:eastAsia="方正小标宋_GBK" w:hAnsi="方正小标宋_GBK" w:cs="方正小标宋_GBK"/>
          <w:spacing w:val="-20"/>
          <w:sz w:val="44"/>
          <w:szCs w:val="44"/>
        </w:rPr>
      </w:pPr>
    </w:p>
    <w:p w:rsidR="003E4C1D" w:rsidRDefault="009B1C31">
      <w:pPr>
        <w:ind w:firstLine="640"/>
      </w:pPr>
      <w:r>
        <w:rPr>
          <w:rFonts w:hint="eastAsia"/>
        </w:rPr>
        <w:t>围绕我市</w:t>
      </w:r>
      <w:r>
        <w:rPr>
          <w:szCs w:val="32"/>
        </w:rPr>
        <w:t>中小企业数字化转型城市试点的有关工作部署</w:t>
      </w:r>
      <w:r>
        <w:rPr>
          <w:rFonts w:hint="eastAsia"/>
          <w:szCs w:val="32"/>
        </w:rPr>
        <w:t>，</w:t>
      </w:r>
      <w:r>
        <w:rPr>
          <w:rFonts w:hint="eastAsia"/>
        </w:rPr>
        <w:t>按照“诊转结合、以诊促转”的工作思路，结合我市实际开展中小企业数字化转型咨询诊断工作，挖掘企业数字化改造需求，赋能我市中小企业高质量发展。</w:t>
      </w:r>
      <w:r>
        <w:t>根据《</w:t>
      </w:r>
      <w:r>
        <w:rPr>
          <w:rFonts w:hint="eastAsia"/>
        </w:rPr>
        <w:t>东莞市中小企业数字化转型城市试点专项资金管理办法</w:t>
      </w:r>
      <w:r>
        <w:t>》</w:t>
      </w:r>
      <w:r>
        <w:rPr>
          <w:rFonts w:hint="eastAsia"/>
        </w:rPr>
        <w:t>等文件</w:t>
      </w:r>
      <w:r>
        <w:t>，特制定本申报指南。</w:t>
      </w:r>
    </w:p>
    <w:p w:rsidR="003E4C1D" w:rsidRDefault="009B1C31">
      <w:pPr>
        <w:pStyle w:val="1"/>
      </w:pPr>
      <w:r>
        <w:rPr>
          <w:rFonts w:hint="eastAsia"/>
        </w:rPr>
        <w:t>一、申报条件</w:t>
      </w:r>
    </w:p>
    <w:p w:rsidR="003E4C1D" w:rsidRDefault="009B1C31">
      <w:pPr>
        <w:ind w:firstLine="640"/>
      </w:pPr>
      <w:r>
        <w:rPr>
          <w:rFonts w:hint="eastAsia"/>
        </w:rPr>
        <w:t>（一）申报单位须为在</w:t>
      </w:r>
      <w:r>
        <w:rPr>
          <w:szCs w:val="32"/>
        </w:rPr>
        <w:t>我市行政区域内注册，具有独立法人资格</w:t>
      </w:r>
      <w:r>
        <w:rPr>
          <w:rFonts w:hint="eastAsia"/>
          <w:szCs w:val="32"/>
        </w:rPr>
        <w:t>，且</w:t>
      </w:r>
      <w:r>
        <w:rPr>
          <w:rFonts w:hint="eastAsia"/>
          <w:bCs/>
          <w:szCs w:val="32"/>
        </w:rPr>
        <w:t>纳入</w:t>
      </w:r>
      <w:r>
        <w:rPr>
          <w:bCs/>
          <w:szCs w:val="32"/>
        </w:rPr>
        <w:t>东莞市</w:t>
      </w:r>
      <w:r>
        <w:rPr>
          <w:rFonts w:hint="eastAsia"/>
          <w:kern w:val="0"/>
          <w:szCs w:val="32"/>
        </w:rPr>
        <w:t>中小企业数字化转型城市试点数字化牵引单位名单的企业或机构，</w:t>
      </w:r>
      <w:r>
        <w:rPr>
          <w:kern w:val="0"/>
          <w:szCs w:val="32"/>
        </w:rPr>
        <w:t>名单以</w:t>
      </w:r>
      <w:r>
        <w:rPr>
          <w:rFonts w:hint="eastAsia"/>
        </w:rPr>
        <w:t>市工业和信息化局</w:t>
      </w:r>
      <w:r>
        <w:rPr>
          <w:kern w:val="0"/>
          <w:szCs w:val="32"/>
        </w:rPr>
        <w:t>最新公布为准</w:t>
      </w:r>
      <w:r>
        <w:rPr>
          <w:rFonts w:hint="eastAsia"/>
          <w:bCs/>
          <w:szCs w:val="32"/>
        </w:rPr>
        <w:t>。</w:t>
      </w:r>
    </w:p>
    <w:p w:rsidR="003E4C1D" w:rsidRDefault="009B1C31">
      <w:pPr>
        <w:ind w:firstLine="640"/>
        <w:rPr>
          <w:bCs/>
          <w:szCs w:val="32"/>
        </w:rPr>
      </w:pPr>
      <w:r>
        <w:rPr>
          <w:rFonts w:hint="eastAsia"/>
          <w:bCs/>
          <w:szCs w:val="32"/>
        </w:rPr>
        <w:t>（二）申报单位开</w:t>
      </w:r>
      <w:r>
        <w:rPr>
          <w:bCs/>
          <w:szCs w:val="32"/>
        </w:rPr>
        <w:t>展数字化转型咨询诊断的</w:t>
      </w:r>
      <w:r>
        <w:rPr>
          <w:rFonts w:hint="eastAsia"/>
          <w:bCs/>
          <w:szCs w:val="32"/>
        </w:rPr>
        <w:t>服务对象须为纳入东莞市中小企业数字化转型城市试点拟改造企业名单</w:t>
      </w:r>
      <w:r>
        <w:rPr>
          <w:rFonts w:hint="eastAsia"/>
          <w:kern w:val="0"/>
          <w:szCs w:val="32"/>
        </w:rPr>
        <w:t>的企业，</w:t>
      </w:r>
      <w:r>
        <w:rPr>
          <w:kern w:val="0"/>
          <w:szCs w:val="32"/>
        </w:rPr>
        <w:t>名单以</w:t>
      </w:r>
      <w:r>
        <w:rPr>
          <w:rFonts w:hint="eastAsia"/>
        </w:rPr>
        <w:t>市工业和信息化局</w:t>
      </w:r>
      <w:r>
        <w:rPr>
          <w:kern w:val="0"/>
          <w:szCs w:val="32"/>
        </w:rPr>
        <w:t>最新公布为准</w:t>
      </w:r>
      <w:r>
        <w:rPr>
          <w:rFonts w:hint="eastAsia"/>
          <w:bCs/>
          <w:szCs w:val="32"/>
        </w:rPr>
        <w:t>。</w:t>
      </w:r>
    </w:p>
    <w:p w:rsidR="003E4C1D" w:rsidRDefault="009B1C31">
      <w:pPr>
        <w:ind w:firstLine="640"/>
        <w:rPr>
          <w:bCs/>
          <w:szCs w:val="32"/>
        </w:rPr>
      </w:pPr>
      <w:r>
        <w:rPr>
          <w:rFonts w:hint="eastAsia"/>
          <w:bCs/>
          <w:szCs w:val="32"/>
        </w:rPr>
        <w:t>（三）数字化转型咨询诊断项目实施时间须在</w:t>
      </w:r>
      <w:r>
        <w:rPr>
          <w:rFonts w:hint="eastAsia"/>
          <w:bCs/>
          <w:szCs w:val="32"/>
        </w:rPr>
        <w:t>2024</w:t>
      </w:r>
      <w:r>
        <w:rPr>
          <w:rFonts w:hint="eastAsia"/>
          <w:bCs/>
          <w:szCs w:val="32"/>
        </w:rPr>
        <w:t>年</w:t>
      </w:r>
      <w:r>
        <w:rPr>
          <w:rFonts w:hint="eastAsia"/>
          <w:bCs/>
          <w:szCs w:val="32"/>
        </w:rPr>
        <w:t>1</w:t>
      </w:r>
      <w:r>
        <w:rPr>
          <w:rFonts w:hint="eastAsia"/>
          <w:bCs/>
          <w:szCs w:val="32"/>
        </w:rPr>
        <w:t>月</w:t>
      </w:r>
      <w:r>
        <w:rPr>
          <w:rFonts w:hint="eastAsia"/>
          <w:bCs/>
          <w:szCs w:val="32"/>
        </w:rPr>
        <w:t>1</w:t>
      </w:r>
      <w:r>
        <w:rPr>
          <w:rFonts w:hint="eastAsia"/>
          <w:bCs/>
          <w:szCs w:val="32"/>
        </w:rPr>
        <w:t>日</w:t>
      </w:r>
      <w:r>
        <w:rPr>
          <w:rFonts w:hint="eastAsia"/>
          <w:bCs/>
          <w:szCs w:val="32"/>
        </w:rPr>
        <w:t>-2025</w:t>
      </w:r>
      <w:r>
        <w:rPr>
          <w:rFonts w:hint="eastAsia"/>
          <w:bCs/>
          <w:szCs w:val="32"/>
        </w:rPr>
        <w:t>年</w:t>
      </w:r>
      <w:r>
        <w:rPr>
          <w:rFonts w:hint="eastAsia"/>
          <w:bCs/>
          <w:szCs w:val="32"/>
        </w:rPr>
        <w:t>12</w:t>
      </w:r>
      <w:r>
        <w:rPr>
          <w:rFonts w:hint="eastAsia"/>
          <w:bCs/>
          <w:szCs w:val="32"/>
        </w:rPr>
        <w:t>月</w:t>
      </w:r>
      <w:r>
        <w:rPr>
          <w:rFonts w:hint="eastAsia"/>
          <w:bCs/>
          <w:szCs w:val="32"/>
        </w:rPr>
        <w:t>31</w:t>
      </w:r>
      <w:r>
        <w:rPr>
          <w:rFonts w:hint="eastAsia"/>
          <w:bCs/>
          <w:szCs w:val="32"/>
        </w:rPr>
        <w:t>日内，</w:t>
      </w:r>
      <w:r>
        <w:rPr>
          <w:bCs/>
          <w:szCs w:val="32"/>
        </w:rPr>
        <w:t>且在申报时</w:t>
      </w:r>
      <w:r>
        <w:rPr>
          <w:rFonts w:hint="eastAsia"/>
          <w:bCs/>
          <w:szCs w:val="32"/>
        </w:rPr>
        <w:t>项目</w:t>
      </w:r>
      <w:r>
        <w:rPr>
          <w:bCs/>
          <w:szCs w:val="32"/>
        </w:rPr>
        <w:t>已</w:t>
      </w:r>
      <w:r>
        <w:rPr>
          <w:rFonts w:hint="eastAsia"/>
          <w:bCs/>
          <w:szCs w:val="32"/>
        </w:rPr>
        <w:t>完</w:t>
      </w:r>
      <w:r>
        <w:rPr>
          <w:bCs/>
          <w:szCs w:val="32"/>
        </w:rPr>
        <w:t>工</w:t>
      </w:r>
      <w:r>
        <w:rPr>
          <w:rFonts w:hint="eastAsia"/>
          <w:bCs/>
          <w:szCs w:val="32"/>
        </w:rPr>
        <w:t>。</w:t>
      </w:r>
    </w:p>
    <w:p w:rsidR="003E4C1D" w:rsidRDefault="009B1C31">
      <w:pPr>
        <w:spacing w:line="600" w:lineRule="exact"/>
        <w:ind w:firstLine="640"/>
        <w:rPr>
          <w:szCs w:val="32"/>
        </w:rPr>
      </w:pPr>
      <w:r>
        <w:rPr>
          <w:rFonts w:hint="eastAsia"/>
          <w:szCs w:val="32"/>
        </w:rPr>
        <w:t>（四）</w:t>
      </w:r>
      <w:r>
        <w:rPr>
          <w:rFonts w:hint="eastAsia"/>
          <w:bCs/>
          <w:szCs w:val="32"/>
        </w:rPr>
        <w:t>申报单位和服务企业均不属于</w:t>
      </w:r>
      <w:r>
        <w:rPr>
          <w:szCs w:val="32"/>
        </w:rPr>
        <w:t>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3E4C1D" w:rsidRDefault="009B1C31">
      <w:pPr>
        <w:pStyle w:val="1"/>
      </w:pPr>
      <w:r>
        <w:rPr>
          <w:rFonts w:hint="eastAsia"/>
        </w:rPr>
        <w:t>二、申报材料</w:t>
      </w:r>
    </w:p>
    <w:p w:rsidR="003E4C1D" w:rsidRDefault="009B1C31">
      <w:pPr>
        <w:numPr>
          <w:ilvl w:val="0"/>
          <w:numId w:val="1"/>
        </w:numPr>
        <w:ind w:firstLine="640"/>
      </w:pPr>
      <w:r>
        <w:rPr>
          <w:rFonts w:hint="eastAsia"/>
        </w:rPr>
        <w:t>项目验收申报表（详见附件</w:t>
      </w:r>
      <w:r>
        <w:rPr>
          <w:rFonts w:hint="eastAsia"/>
        </w:rPr>
        <w:t>1</w:t>
      </w:r>
      <w:r>
        <w:rPr>
          <w:rFonts w:hint="eastAsia"/>
        </w:rPr>
        <w:t>，企</w:t>
      </w:r>
      <w:proofErr w:type="gramStart"/>
      <w:r>
        <w:rPr>
          <w:rFonts w:hint="eastAsia"/>
        </w:rPr>
        <w:t>莞</w:t>
      </w:r>
      <w:proofErr w:type="gramEnd"/>
      <w:r>
        <w:t>家申报平台</w:t>
      </w:r>
      <w:proofErr w:type="gramStart"/>
      <w:r>
        <w:t>下</w:t>
      </w:r>
      <w:r>
        <w:lastRenderedPageBreak/>
        <w:t>载带</w:t>
      </w:r>
      <w:proofErr w:type="gramEnd"/>
      <w:r>
        <w:t>水印版</w:t>
      </w:r>
      <w:r>
        <w:rPr>
          <w:rFonts w:hint="eastAsia"/>
        </w:rPr>
        <w:t>，服务多个企业可合并申报）。</w:t>
      </w:r>
    </w:p>
    <w:p w:rsidR="003E4C1D" w:rsidRDefault="009B1C31">
      <w:pPr>
        <w:numPr>
          <w:ilvl w:val="0"/>
          <w:numId w:val="1"/>
        </w:numPr>
        <w:ind w:firstLine="640"/>
      </w:pPr>
      <w:r>
        <w:rPr>
          <w:rFonts w:hint="eastAsia"/>
          <w:kern w:val="0"/>
          <w:szCs w:val="32"/>
        </w:rPr>
        <w:t>与拟改造企业签订的咨询诊断服务协议（模板详见附件</w:t>
      </w:r>
      <w:r>
        <w:rPr>
          <w:rFonts w:hint="eastAsia"/>
          <w:kern w:val="0"/>
          <w:szCs w:val="32"/>
        </w:rPr>
        <w:t>2</w:t>
      </w:r>
      <w:r>
        <w:rPr>
          <w:rFonts w:hint="eastAsia"/>
          <w:kern w:val="0"/>
          <w:szCs w:val="32"/>
        </w:rPr>
        <w:t>）。</w:t>
      </w:r>
    </w:p>
    <w:p w:rsidR="003E4C1D" w:rsidRDefault="009B1C31">
      <w:pPr>
        <w:numPr>
          <w:ilvl w:val="0"/>
          <w:numId w:val="1"/>
        </w:numPr>
        <w:ind w:firstLine="640"/>
      </w:pPr>
      <w:r>
        <w:rPr>
          <w:rFonts w:hint="eastAsia"/>
          <w:kern w:val="0"/>
          <w:szCs w:val="32"/>
        </w:rPr>
        <w:t>拟改造企业</w:t>
      </w:r>
      <w:r>
        <w:rPr>
          <w:rFonts w:hint="eastAsia"/>
        </w:rPr>
        <w:t>咨询诊断报告</w:t>
      </w:r>
      <w:r>
        <w:rPr>
          <w:rFonts w:hint="eastAsia"/>
          <w:kern w:val="0"/>
          <w:szCs w:val="32"/>
        </w:rPr>
        <w:t>（模板详见附件</w:t>
      </w:r>
      <w:r>
        <w:rPr>
          <w:rFonts w:hint="eastAsia"/>
          <w:kern w:val="0"/>
          <w:szCs w:val="32"/>
        </w:rPr>
        <w:t>3</w:t>
      </w:r>
      <w:r>
        <w:rPr>
          <w:rFonts w:hint="eastAsia"/>
          <w:kern w:val="0"/>
          <w:szCs w:val="32"/>
        </w:rPr>
        <w:t>）</w:t>
      </w:r>
    </w:p>
    <w:p w:rsidR="003E4C1D" w:rsidRDefault="009B1C31">
      <w:pPr>
        <w:numPr>
          <w:ilvl w:val="0"/>
          <w:numId w:val="1"/>
        </w:numPr>
        <w:ind w:firstLine="640"/>
      </w:pPr>
      <w:r>
        <w:rPr>
          <w:rFonts w:hint="eastAsia"/>
          <w:kern w:val="0"/>
          <w:szCs w:val="32"/>
        </w:rPr>
        <w:t>拟改造企业出具的</w:t>
      </w:r>
      <w:r>
        <w:rPr>
          <w:rFonts w:hint="eastAsia"/>
        </w:rPr>
        <w:t>满意度评价表。（详见附件</w:t>
      </w:r>
      <w:r>
        <w:rPr>
          <w:rFonts w:hint="eastAsia"/>
        </w:rPr>
        <w:t>4</w:t>
      </w:r>
      <w:r>
        <w:rPr>
          <w:rFonts w:hint="eastAsia"/>
        </w:rPr>
        <w:t>）</w:t>
      </w:r>
    </w:p>
    <w:p w:rsidR="003E4C1D" w:rsidRDefault="009B1C31">
      <w:pPr>
        <w:numPr>
          <w:ilvl w:val="0"/>
          <w:numId w:val="1"/>
        </w:numPr>
        <w:ind w:firstLine="640"/>
      </w:pPr>
      <w:r>
        <w:rPr>
          <w:rFonts w:hint="eastAsia"/>
        </w:rPr>
        <w:t>申报单位营业执照、法人代表身份证以及银行开户许可证的复印件。</w:t>
      </w:r>
    </w:p>
    <w:p w:rsidR="003E4C1D" w:rsidRDefault="009B1C31">
      <w:pPr>
        <w:numPr>
          <w:ilvl w:val="0"/>
          <w:numId w:val="1"/>
        </w:numPr>
        <w:ind w:firstLine="640"/>
      </w:pPr>
      <w:r>
        <w:rPr>
          <w:rFonts w:hint="eastAsia"/>
        </w:rPr>
        <w:t>其他必要的佐证材料。</w:t>
      </w:r>
    </w:p>
    <w:p w:rsidR="003E4C1D" w:rsidRDefault="009B1C31">
      <w:pPr>
        <w:pStyle w:val="1"/>
      </w:pPr>
      <w:r>
        <w:rPr>
          <w:rFonts w:hint="eastAsia"/>
        </w:rPr>
        <w:t>三、工作流程</w:t>
      </w:r>
    </w:p>
    <w:p w:rsidR="003E4C1D" w:rsidRDefault="009B1C31">
      <w:pPr>
        <w:numPr>
          <w:ilvl w:val="0"/>
          <w:numId w:val="2"/>
        </w:numPr>
        <w:ind w:firstLine="643"/>
      </w:pPr>
      <w:r>
        <w:rPr>
          <w:rFonts w:hint="eastAsia"/>
          <w:b/>
        </w:rPr>
        <w:t>网上申报。</w:t>
      </w:r>
      <w:r>
        <w:rPr>
          <w:rFonts w:hint="eastAsia"/>
        </w:rPr>
        <w:t>市工业和信息化局印发申报通知和</w:t>
      </w:r>
      <w:r>
        <w:t>申报指南</w:t>
      </w:r>
      <w:r>
        <w:rPr>
          <w:rFonts w:hint="eastAsia"/>
        </w:rPr>
        <w:t>，符合</w:t>
      </w:r>
      <w:r>
        <w:t>条件的</w:t>
      </w:r>
      <w:r>
        <w:rPr>
          <w:rFonts w:hint="eastAsia"/>
        </w:rPr>
        <w:t>申报单位按《</w:t>
      </w:r>
      <w:r>
        <w:rPr>
          <w:rFonts w:hint="eastAsia"/>
          <w:color w:val="000000" w:themeColor="text1"/>
          <w:kern w:val="0"/>
          <w:szCs w:val="32"/>
        </w:rPr>
        <w:t>东莞市中小企业数字化转型咨询诊断工作指引</w:t>
      </w:r>
      <w:r>
        <w:rPr>
          <w:rFonts w:hint="eastAsia"/>
        </w:rPr>
        <w:t>》（详见附件</w:t>
      </w:r>
      <w:r>
        <w:rPr>
          <w:rFonts w:hint="eastAsia"/>
        </w:rPr>
        <w:t>5</w:t>
      </w:r>
      <w:r>
        <w:rPr>
          <w:rFonts w:hint="eastAsia"/>
        </w:rPr>
        <w:t>）要求在“企莞家”平台（</w:t>
      </w:r>
      <w:r>
        <w:rPr>
          <w:rFonts w:hint="eastAsia"/>
        </w:rPr>
        <w:t>http://im.dg.gov.cn</w:t>
      </w:r>
      <w:r>
        <w:rPr>
          <w:rFonts w:hint="eastAsia"/>
        </w:rPr>
        <w:t>）按“</w:t>
      </w:r>
      <w:r>
        <w:t>签订</w:t>
      </w:r>
      <w:r>
        <w:rPr>
          <w:rFonts w:hint="eastAsia"/>
        </w:rPr>
        <w:t>协议—平台备案—实施诊断—</w:t>
      </w:r>
      <w:r>
        <w:t>完成</w:t>
      </w:r>
      <w:r>
        <w:rPr>
          <w:rFonts w:hint="eastAsia"/>
        </w:rPr>
        <w:t>报告—上传报告”的</w:t>
      </w:r>
      <w:r>
        <w:t>流程</w:t>
      </w:r>
      <w:r>
        <w:rPr>
          <w:rFonts w:hint="eastAsia"/>
        </w:rPr>
        <w:t>，线上提交申报材料。</w:t>
      </w:r>
    </w:p>
    <w:p w:rsidR="003E4C1D" w:rsidRDefault="009B1C31">
      <w:pPr>
        <w:numPr>
          <w:ilvl w:val="0"/>
          <w:numId w:val="2"/>
        </w:numPr>
        <w:ind w:firstLine="643"/>
      </w:pPr>
      <w:r>
        <w:rPr>
          <w:rFonts w:hint="eastAsia"/>
          <w:b/>
        </w:rPr>
        <w:t>形式审查。</w:t>
      </w:r>
      <w:r>
        <w:rPr>
          <w:rFonts w:hint="eastAsia"/>
        </w:rPr>
        <w:t>市工业和信息化局对申报材料进行形式审查，并对通过形式审查的项目名单进行前置性审查公告。项目申报材料在形式审查环节被退回的，申报单位须在</w:t>
      </w:r>
      <w:r>
        <w:rPr>
          <w:rFonts w:hint="eastAsia"/>
        </w:rPr>
        <w:t>5</w:t>
      </w:r>
      <w:r>
        <w:rPr>
          <w:rFonts w:hint="eastAsia"/>
        </w:rPr>
        <w:t>个自然日内按要求完成修改补充并重新提交，逾期</w:t>
      </w:r>
      <w:proofErr w:type="gramStart"/>
      <w:r>
        <w:rPr>
          <w:rFonts w:hint="eastAsia"/>
        </w:rPr>
        <w:t>按放弃</w:t>
      </w:r>
      <w:proofErr w:type="gramEnd"/>
      <w:r>
        <w:rPr>
          <w:rFonts w:hint="eastAsia"/>
        </w:rPr>
        <w:t>本次申报处理。</w:t>
      </w:r>
    </w:p>
    <w:p w:rsidR="003E4C1D" w:rsidRDefault="009B1C31">
      <w:pPr>
        <w:numPr>
          <w:ilvl w:val="0"/>
          <w:numId w:val="2"/>
        </w:numPr>
        <w:ind w:firstLine="643"/>
      </w:pPr>
      <w:r>
        <w:rPr>
          <w:rFonts w:hint="eastAsia"/>
          <w:b/>
        </w:rPr>
        <w:t>征求部门意见。</w:t>
      </w:r>
      <w:r>
        <w:rPr>
          <w:rFonts w:hint="eastAsia"/>
        </w:rPr>
        <w:t>按照相关文件规定，对申报单位（项目）是否存在财政资金不予支持的情况征求有关部门意见。</w:t>
      </w:r>
    </w:p>
    <w:p w:rsidR="003E4C1D" w:rsidRDefault="009B1C31">
      <w:pPr>
        <w:numPr>
          <w:ilvl w:val="0"/>
          <w:numId w:val="2"/>
        </w:numPr>
        <w:ind w:firstLine="643"/>
      </w:pPr>
      <w:r>
        <w:rPr>
          <w:rFonts w:hint="eastAsia"/>
          <w:b/>
        </w:rPr>
        <w:t>项目审核。</w:t>
      </w:r>
    </w:p>
    <w:p w:rsidR="003E4C1D" w:rsidRDefault="009B1C31">
      <w:pPr>
        <w:ind w:firstLine="640"/>
      </w:pPr>
      <w:r>
        <w:rPr>
          <w:rFonts w:hint="eastAsia"/>
        </w:rPr>
        <w:t>1.</w:t>
      </w:r>
      <w:r>
        <w:rPr>
          <w:rFonts w:hint="eastAsia"/>
        </w:rPr>
        <w:t>通过形式审查后，申报单位在“企</w:t>
      </w:r>
      <w:proofErr w:type="gramStart"/>
      <w:r>
        <w:rPr>
          <w:rFonts w:hint="eastAsia"/>
        </w:rPr>
        <w:t>莞</w:t>
      </w:r>
      <w:proofErr w:type="gramEnd"/>
      <w:r>
        <w:rPr>
          <w:rFonts w:hint="eastAsia"/>
        </w:rPr>
        <w:t>家</w:t>
      </w:r>
      <w:r>
        <w:rPr>
          <w:rFonts w:hint="eastAsia"/>
        </w:rPr>
        <w:t>-</w:t>
      </w:r>
      <w:r>
        <w:rPr>
          <w:rFonts w:hint="eastAsia"/>
        </w:rPr>
        <w:t>东莞市企业公共服务平台”导出每家企业咨询诊断相关资料，按本指南第二条“申报材料”的顺序排版，使用</w:t>
      </w:r>
      <w:r>
        <w:rPr>
          <w:rFonts w:hint="eastAsia"/>
        </w:rPr>
        <w:t>A4</w:t>
      </w:r>
      <w:r>
        <w:rPr>
          <w:rFonts w:hint="eastAsia"/>
        </w:rPr>
        <w:t>规格纸双面打印，胶装</w:t>
      </w:r>
      <w:r>
        <w:rPr>
          <w:rFonts w:hint="eastAsia"/>
        </w:rPr>
        <w:lastRenderedPageBreak/>
        <w:t>装订成一式五份，并提供</w:t>
      </w:r>
      <w:r>
        <w:rPr>
          <w:rFonts w:hint="eastAsia"/>
        </w:rPr>
        <w:t>PDF</w:t>
      </w:r>
      <w:r>
        <w:rPr>
          <w:rFonts w:hint="eastAsia"/>
        </w:rPr>
        <w:t>盖章扫描件，申报材料务必完整、字迹清晰。</w:t>
      </w:r>
    </w:p>
    <w:p w:rsidR="003E4C1D" w:rsidRDefault="009B1C31">
      <w:pPr>
        <w:ind w:firstLine="640"/>
      </w:pPr>
      <w:r>
        <w:rPr>
          <w:rFonts w:hint="eastAsia"/>
        </w:rPr>
        <w:t>2.</w:t>
      </w:r>
      <w:r>
        <w:rPr>
          <w:rFonts w:hint="eastAsia"/>
        </w:rPr>
        <w:t>申报单位注册地址所在镇街（园区）工信部门对列入前置性审查公告名单内的项目申报资料进行复核并盖章。</w:t>
      </w:r>
    </w:p>
    <w:p w:rsidR="003E4C1D" w:rsidRDefault="009B1C31">
      <w:pPr>
        <w:ind w:firstLine="640"/>
      </w:pPr>
      <w:r>
        <w:rPr>
          <w:rFonts w:hint="eastAsia"/>
        </w:rPr>
        <w:t>3.</w:t>
      </w:r>
      <w:r>
        <w:rPr>
          <w:rFonts w:hint="eastAsia"/>
        </w:rPr>
        <w:t>市工业和信息化局组织专家或者委托第三方机构对申报项目进行审核，视情况进行现场抽查。</w:t>
      </w:r>
    </w:p>
    <w:p w:rsidR="003E4C1D" w:rsidRDefault="009B1C31">
      <w:pPr>
        <w:numPr>
          <w:ilvl w:val="255"/>
          <w:numId w:val="0"/>
        </w:numPr>
        <w:ind w:firstLine="640"/>
      </w:pPr>
      <w:r>
        <w:rPr>
          <w:rFonts w:hint="eastAsia"/>
        </w:rPr>
        <w:t>4.</w:t>
      </w:r>
      <w:r>
        <w:rPr>
          <w:rFonts w:hint="eastAsia"/>
        </w:rPr>
        <w:t>项目审核过程中，如发现涉嫌造假行为，将直接中止审核程序。</w:t>
      </w:r>
    </w:p>
    <w:p w:rsidR="003E4C1D" w:rsidRDefault="009B1C31">
      <w:pPr>
        <w:numPr>
          <w:ilvl w:val="255"/>
          <w:numId w:val="0"/>
        </w:numPr>
        <w:ind w:firstLine="640"/>
      </w:pPr>
      <w:r>
        <w:rPr>
          <w:rFonts w:hint="eastAsia"/>
        </w:rPr>
        <w:t>（五）</w:t>
      </w:r>
      <w:r>
        <w:rPr>
          <w:rFonts w:hint="eastAsia"/>
          <w:b/>
        </w:rPr>
        <w:t>社会公示。</w:t>
      </w:r>
      <w:r>
        <w:rPr>
          <w:rFonts w:hint="eastAsia"/>
        </w:rPr>
        <w:t>市工业和信息化局将通过审核的咨询诊断项目在“企莞家”向社会进行公示。</w:t>
      </w:r>
    </w:p>
    <w:p w:rsidR="003E4C1D" w:rsidRDefault="009B1C31">
      <w:pPr>
        <w:ind w:firstLine="640"/>
      </w:pPr>
      <w:r>
        <w:rPr>
          <w:rFonts w:hint="eastAsia"/>
        </w:rPr>
        <w:t>（六）</w:t>
      </w:r>
      <w:r>
        <w:rPr>
          <w:rFonts w:hint="eastAsia"/>
          <w:b/>
        </w:rPr>
        <w:t>上报市政府。</w:t>
      </w:r>
      <w:r>
        <w:rPr>
          <w:rFonts w:hint="eastAsia"/>
        </w:rPr>
        <w:t>市工业和信息化局将公示无异议或异议排除后的资助计划上报市政府。</w:t>
      </w:r>
    </w:p>
    <w:p w:rsidR="003E4C1D" w:rsidRDefault="009B1C31">
      <w:pPr>
        <w:ind w:firstLine="640"/>
      </w:pPr>
      <w:r>
        <w:rPr>
          <w:rFonts w:hint="eastAsia"/>
        </w:rPr>
        <w:t>（七）</w:t>
      </w:r>
      <w:r>
        <w:rPr>
          <w:rFonts w:hint="eastAsia"/>
          <w:b/>
        </w:rPr>
        <w:t>资金拨付。</w:t>
      </w:r>
      <w:r>
        <w:rPr>
          <w:rFonts w:hint="eastAsia"/>
        </w:rPr>
        <w:t>市政府批准资助计划后，市工业和信息化局按照工作流程办理资金拨付。</w:t>
      </w:r>
    </w:p>
    <w:p w:rsidR="003E4C1D" w:rsidRDefault="009B1C31">
      <w:pPr>
        <w:pStyle w:val="1"/>
      </w:pPr>
      <w:r>
        <w:rPr>
          <w:rFonts w:hint="eastAsia"/>
        </w:rPr>
        <w:t>四、资助标准</w:t>
      </w:r>
    </w:p>
    <w:p w:rsidR="003E4C1D" w:rsidRDefault="009B1C31">
      <w:pPr>
        <w:ind w:firstLine="640"/>
      </w:pPr>
      <w:r>
        <w:rPr>
          <w:rFonts w:hint="eastAsia"/>
        </w:rPr>
        <w:t>市工业和信息化局</w:t>
      </w:r>
      <w:r>
        <w:t>对</w:t>
      </w:r>
      <w:r>
        <w:rPr>
          <w:rFonts w:hint="eastAsia"/>
        </w:rPr>
        <w:t>公示无</w:t>
      </w:r>
      <w:r>
        <w:t>异议或经调</w:t>
      </w:r>
      <w:r>
        <w:rPr>
          <w:rFonts w:hint="eastAsia"/>
        </w:rPr>
        <w:t>查</w:t>
      </w:r>
      <w:r>
        <w:t>后异议不成立的项目，根据《</w:t>
      </w:r>
      <w:r>
        <w:rPr>
          <w:rFonts w:hint="eastAsia"/>
        </w:rPr>
        <w:t>东莞市中小企业数字化转型城市试点专项资金管理办法</w:t>
      </w:r>
      <w:r>
        <w:t>》</w:t>
      </w:r>
      <w:r>
        <w:rPr>
          <w:rFonts w:hint="eastAsia"/>
        </w:rPr>
        <w:t>，按服务每家企业</w:t>
      </w:r>
      <w:r>
        <w:t>最高不超过</w:t>
      </w:r>
      <w:r>
        <w:rPr>
          <w:rFonts w:hint="eastAsia"/>
        </w:rPr>
        <w:t>3</w:t>
      </w:r>
      <w:r>
        <w:rPr>
          <w:rFonts w:hint="eastAsia"/>
        </w:rPr>
        <w:t>万</w:t>
      </w:r>
      <w:r>
        <w:t>元</w:t>
      </w:r>
      <w:r>
        <w:rPr>
          <w:rFonts w:hint="eastAsia"/>
        </w:rPr>
        <w:t>的</w:t>
      </w:r>
      <w:r>
        <w:t>标准对服务商给予资助，单个服务商获</w:t>
      </w:r>
      <w:r>
        <w:rPr>
          <w:rFonts w:hint="eastAsia"/>
        </w:rPr>
        <w:t>资助</w:t>
      </w:r>
      <w:r>
        <w:t>最高不超过</w:t>
      </w:r>
      <w:r>
        <w:rPr>
          <w:rFonts w:hint="eastAsia"/>
        </w:rPr>
        <w:t>450</w:t>
      </w:r>
      <w:r>
        <w:rPr>
          <w:rFonts w:hint="eastAsia"/>
        </w:rPr>
        <w:t>万</w:t>
      </w:r>
      <w:r>
        <w:t>元</w:t>
      </w:r>
      <w:r>
        <w:rPr>
          <w:rFonts w:hint="eastAsia"/>
        </w:rPr>
        <w:t>。资助资金实行预算总额控制，先到先得，用完即止。</w:t>
      </w:r>
    </w:p>
    <w:p w:rsidR="003E4C1D" w:rsidRDefault="009B1C31">
      <w:pPr>
        <w:pStyle w:val="1"/>
      </w:pPr>
      <w:r>
        <w:rPr>
          <w:rFonts w:hint="eastAsia"/>
        </w:rPr>
        <w:t>五、责任与义务</w:t>
      </w:r>
    </w:p>
    <w:p w:rsidR="003E4C1D" w:rsidRDefault="009B1C31">
      <w:pPr>
        <w:autoSpaceDE w:val="0"/>
        <w:autoSpaceDN w:val="0"/>
        <w:adjustRightInd w:val="0"/>
        <w:ind w:firstLine="640"/>
        <w:rPr>
          <w:color w:val="000000" w:themeColor="text1"/>
          <w:kern w:val="0"/>
          <w:szCs w:val="32"/>
        </w:rPr>
      </w:pPr>
      <w:r>
        <w:rPr>
          <w:rFonts w:hint="eastAsia"/>
          <w:color w:val="000000" w:themeColor="text1"/>
          <w:kern w:val="0"/>
          <w:szCs w:val="32"/>
        </w:rPr>
        <w:t>（一）</w:t>
      </w:r>
      <w:r>
        <w:rPr>
          <w:rFonts w:hint="eastAsia"/>
          <w:color w:val="000000" w:themeColor="text1"/>
          <w:szCs w:val="32"/>
        </w:rPr>
        <w:t>申报单位应规范财政资金申报及管理，对提供资料的真实性、准确性和完整性负责，如发现有严重的造假行为，一律取消申报资格，并依法追究责任。</w:t>
      </w:r>
    </w:p>
    <w:p w:rsidR="003E4C1D" w:rsidRDefault="009B1C31">
      <w:pPr>
        <w:autoSpaceDE w:val="0"/>
        <w:autoSpaceDN w:val="0"/>
        <w:adjustRightInd w:val="0"/>
        <w:ind w:firstLine="640"/>
        <w:rPr>
          <w:color w:val="000000" w:themeColor="text1"/>
          <w:kern w:val="0"/>
          <w:szCs w:val="32"/>
        </w:rPr>
      </w:pPr>
      <w:r>
        <w:rPr>
          <w:rFonts w:hint="eastAsia"/>
          <w:color w:val="000000" w:themeColor="text1"/>
          <w:kern w:val="0"/>
          <w:szCs w:val="32"/>
        </w:rPr>
        <w:t>（二）获资助的申报单位须根据市工业和信息化局的要求，</w:t>
      </w:r>
      <w:r>
        <w:rPr>
          <w:rFonts w:hint="eastAsia"/>
          <w:color w:val="000000" w:themeColor="text1"/>
          <w:kern w:val="0"/>
          <w:szCs w:val="32"/>
        </w:rPr>
        <w:lastRenderedPageBreak/>
        <w:t>配合提供项目实施情况等数据信息，以便做好专项资金后续跟踪监督。同时，积极参与市工业和信息化局组织的专题调研以及项目宣传推广等工作。</w:t>
      </w:r>
    </w:p>
    <w:p w:rsidR="003E4C1D" w:rsidRDefault="003E4C1D">
      <w:pPr>
        <w:autoSpaceDE w:val="0"/>
        <w:autoSpaceDN w:val="0"/>
        <w:adjustRightInd w:val="0"/>
        <w:ind w:firstLine="640"/>
        <w:rPr>
          <w:color w:val="000000" w:themeColor="text1"/>
          <w:kern w:val="0"/>
          <w:szCs w:val="32"/>
        </w:rPr>
      </w:pPr>
      <w:bookmarkStart w:id="0" w:name="_GoBack"/>
    </w:p>
    <w:p w:rsidR="003E4C1D" w:rsidRDefault="009B1C31">
      <w:pPr>
        <w:autoSpaceDE w:val="0"/>
        <w:autoSpaceDN w:val="0"/>
        <w:adjustRightInd w:val="0"/>
        <w:ind w:firstLine="640"/>
        <w:rPr>
          <w:color w:val="000000" w:themeColor="text1"/>
          <w:kern w:val="0"/>
          <w:szCs w:val="32"/>
        </w:rPr>
      </w:pPr>
      <w:r>
        <w:rPr>
          <w:rFonts w:hint="eastAsia"/>
          <w:color w:val="000000" w:themeColor="text1"/>
          <w:kern w:val="0"/>
          <w:szCs w:val="32"/>
        </w:rPr>
        <w:t>附件</w:t>
      </w:r>
      <w:r>
        <w:rPr>
          <w:rFonts w:hint="eastAsia"/>
          <w:color w:val="000000" w:themeColor="text1"/>
          <w:kern w:val="0"/>
          <w:szCs w:val="32"/>
        </w:rPr>
        <w:t>1</w:t>
      </w:r>
      <w:r>
        <w:rPr>
          <w:rFonts w:hint="eastAsia"/>
          <w:color w:val="000000" w:themeColor="text1"/>
          <w:kern w:val="0"/>
          <w:szCs w:val="32"/>
        </w:rPr>
        <w:t>：项目验收申报表</w:t>
      </w:r>
    </w:p>
    <w:p w:rsidR="003E4C1D" w:rsidRDefault="009B1C31">
      <w:pPr>
        <w:autoSpaceDE w:val="0"/>
        <w:autoSpaceDN w:val="0"/>
        <w:adjustRightInd w:val="0"/>
        <w:ind w:firstLine="640"/>
        <w:rPr>
          <w:color w:val="000000" w:themeColor="text1"/>
          <w:kern w:val="0"/>
          <w:szCs w:val="32"/>
        </w:rPr>
      </w:pPr>
      <w:r>
        <w:rPr>
          <w:rFonts w:hint="eastAsia"/>
          <w:color w:val="000000" w:themeColor="text1"/>
          <w:kern w:val="0"/>
          <w:szCs w:val="32"/>
        </w:rPr>
        <w:t>附件</w:t>
      </w:r>
      <w:r>
        <w:rPr>
          <w:rFonts w:hint="eastAsia"/>
          <w:color w:val="000000" w:themeColor="text1"/>
          <w:kern w:val="0"/>
          <w:szCs w:val="32"/>
        </w:rPr>
        <w:t>2</w:t>
      </w:r>
      <w:r>
        <w:rPr>
          <w:rFonts w:hint="eastAsia"/>
          <w:color w:val="000000" w:themeColor="text1"/>
          <w:kern w:val="0"/>
          <w:szCs w:val="32"/>
        </w:rPr>
        <w:t>：</w:t>
      </w:r>
      <w:r>
        <w:rPr>
          <w:rFonts w:hint="eastAsia"/>
          <w:kern w:val="0"/>
          <w:szCs w:val="32"/>
        </w:rPr>
        <w:t>咨询诊断服务协议（模板）</w:t>
      </w:r>
    </w:p>
    <w:p w:rsidR="003E4C1D" w:rsidRDefault="009B1C31">
      <w:pPr>
        <w:autoSpaceDE w:val="0"/>
        <w:autoSpaceDN w:val="0"/>
        <w:adjustRightInd w:val="0"/>
        <w:ind w:firstLine="640"/>
      </w:pPr>
      <w:r>
        <w:rPr>
          <w:rFonts w:hint="eastAsia"/>
          <w:color w:val="000000" w:themeColor="text1"/>
          <w:kern w:val="0"/>
          <w:szCs w:val="32"/>
        </w:rPr>
        <w:t>附件</w:t>
      </w:r>
      <w:r>
        <w:rPr>
          <w:rFonts w:hint="eastAsia"/>
          <w:color w:val="000000" w:themeColor="text1"/>
          <w:kern w:val="0"/>
          <w:szCs w:val="32"/>
        </w:rPr>
        <w:t>3</w:t>
      </w:r>
      <w:r>
        <w:rPr>
          <w:rFonts w:hint="eastAsia"/>
          <w:color w:val="000000" w:themeColor="text1"/>
          <w:kern w:val="0"/>
          <w:szCs w:val="32"/>
        </w:rPr>
        <w:t>：</w:t>
      </w:r>
      <w:r>
        <w:rPr>
          <w:rFonts w:hint="eastAsia"/>
        </w:rPr>
        <w:t>咨询诊断报告</w:t>
      </w:r>
      <w:r>
        <w:rPr>
          <w:rFonts w:hint="eastAsia"/>
          <w:kern w:val="0"/>
          <w:szCs w:val="32"/>
        </w:rPr>
        <w:t>（模板）</w:t>
      </w:r>
    </w:p>
    <w:p w:rsidR="003E4C1D" w:rsidRDefault="009B1C31">
      <w:pPr>
        <w:autoSpaceDE w:val="0"/>
        <w:autoSpaceDN w:val="0"/>
        <w:adjustRightInd w:val="0"/>
        <w:ind w:firstLine="640"/>
      </w:pPr>
      <w:r>
        <w:rPr>
          <w:rFonts w:hint="eastAsia"/>
          <w:color w:val="000000" w:themeColor="text1"/>
          <w:kern w:val="0"/>
          <w:szCs w:val="32"/>
        </w:rPr>
        <w:t>附件</w:t>
      </w:r>
      <w:r>
        <w:rPr>
          <w:rFonts w:hint="eastAsia"/>
          <w:color w:val="000000" w:themeColor="text1"/>
          <w:kern w:val="0"/>
          <w:szCs w:val="32"/>
        </w:rPr>
        <w:t>4</w:t>
      </w:r>
      <w:r>
        <w:rPr>
          <w:rFonts w:hint="eastAsia"/>
          <w:color w:val="000000" w:themeColor="text1"/>
          <w:kern w:val="0"/>
          <w:szCs w:val="32"/>
        </w:rPr>
        <w:t>：</w:t>
      </w:r>
      <w:r>
        <w:rPr>
          <w:rFonts w:hint="eastAsia"/>
        </w:rPr>
        <w:t>满意度评价表</w:t>
      </w:r>
    </w:p>
    <w:p w:rsidR="003E4C1D" w:rsidRDefault="009B1C31">
      <w:pPr>
        <w:autoSpaceDE w:val="0"/>
        <w:autoSpaceDN w:val="0"/>
        <w:adjustRightInd w:val="0"/>
        <w:ind w:firstLine="640"/>
        <w:rPr>
          <w:color w:val="000000" w:themeColor="text1"/>
          <w:kern w:val="0"/>
          <w:szCs w:val="32"/>
        </w:rPr>
      </w:pPr>
      <w:r>
        <w:rPr>
          <w:rFonts w:hint="eastAsia"/>
          <w:color w:val="000000" w:themeColor="text1"/>
          <w:kern w:val="0"/>
          <w:szCs w:val="32"/>
        </w:rPr>
        <w:t>附件</w:t>
      </w:r>
      <w:r>
        <w:rPr>
          <w:color w:val="000000" w:themeColor="text1"/>
          <w:kern w:val="0"/>
          <w:szCs w:val="32"/>
        </w:rPr>
        <w:t>5</w:t>
      </w:r>
      <w:r>
        <w:rPr>
          <w:rFonts w:hint="eastAsia"/>
          <w:color w:val="000000" w:themeColor="text1"/>
          <w:kern w:val="0"/>
          <w:szCs w:val="32"/>
        </w:rPr>
        <w:t>：东莞市中小企业数字化转型咨询诊断工作指引</w:t>
      </w:r>
    </w:p>
    <w:bookmarkEnd w:id="0"/>
    <w:p w:rsidR="003E4C1D" w:rsidRDefault="009B1C31">
      <w:pPr>
        <w:ind w:firstLine="640"/>
        <w:rPr>
          <w:color w:val="000000" w:themeColor="text1"/>
          <w:kern w:val="0"/>
          <w:szCs w:val="32"/>
        </w:rPr>
      </w:pPr>
      <w:r>
        <w:rPr>
          <w:color w:val="000000" w:themeColor="text1"/>
          <w:kern w:val="0"/>
          <w:szCs w:val="32"/>
        </w:rPr>
        <w:br w:type="page"/>
      </w:r>
    </w:p>
    <w:p w:rsidR="003E4C1D" w:rsidRDefault="009B1C31">
      <w:pPr>
        <w:tabs>
          <w:tab w:val="left" w:pos="5730"/>
        </w:tabs>
        <w:ind w:firstLineChars="0" w:firstLine="0"/>
        <w:rPr>
          <w:rFonts w:ascii="黑体" w:eastAsia="黑体" w:hAnsi="黑体" w:cs="Times New Roman"/>
          <w:color w:val="000000"/>
          <w:szCs w:val="44"/>
        </w:rPr>
      </w:pPr>
      <w:r>
        <w:rPr>
          <w:rFonts w:ascii="黑体" w:eastAsia="黑体" w:hAnsi="黑体" w:cs="Times New Roman" w:hint="eastAsia"/>
          <w:color w:val="000000"/>
          <w:szCs w:val="44"/>
        </w:rPr>
        <w:t>附件1</w:t>
      </w:r>
    </w:p>
    <w:p w:rsidR="003E4C1D" w:rsidRDefault="003E4C1D">
      <w:pPr>
        <w:tabs>
          <w:tab w:val="left" w:pos="5730"/>
        </w:tabs>
        <w:ind w:firstLineChars="0" w:firstLine="0"/>
        <w:rPr>
          <w:rFonts w:ascii="黑体" w:eastAsia="黑体" w:hAnsi="黑体" w:cs="Times New Roman"/>
          <w:color w:val="000000"/>
          <w:szCs w:val="44"/>
        </w:rPr>
      </w:pPr>
    </w:p>
    <w:p w:rsidR="003E4C1D" w:rsidRPr="009F79C1" w:rsidRDefault="009B1C31">
      <w:pPr>
        <w:tabs>
          <w:tab w:val="left" w:pos="5730"/>
        </w:tabs>
        <w:ind w:firstLineChars="0" w:firstLine="0"/>
        <w:jc w:val="center"/>
        <w:rPr>
          <w:rFonts w:ascii="方正小标宋简体" w:eastAsia="方正小标宋简体" w:hAnsi="方正小标宋_GBK" w:cs="方正小标宋_GBK"/>
          <w:spacing w:val="-20"/>
          <w:sz w:val="44"/>
          <w:szCs w:val="44"/>
        </w:rPr>
      </w:pPr>
      <w:r w:rsidRPr="009F79C1">
        <w:rPr>
          <w:rFonts w:ascii="方正小标宋简体" w:eastAsia="方正小标宋简体" w:hAnsi="方正小标宋_GBK" w:cs="方正小标宋_GBK" w:hint="eastAsia"/>
          <w:spacing w:val="-20"/>
          <w:sz w:val="44"/>
          <w:szCs w:val="44"/>
        </w:rPr>
        <w:t>东莞市中小企业数字化转型咨询诊断</w:t>
      </w:r>
    </w:p>
    <w:p w:rsidR="003E4C1D" w:rsidRPr="009F79C1" w:rsidRDefault="009B1C31">
      <w:pPr>
        <w:tabs>
          <w:tab w:val="left" w:pos="5730"/>
        </w:tabs>
        <w:ind w:firstLineChars="0" w:firstLine="0"/>
        <w:jc w:val="center"/>
        <w:rPr>
          <w:rFonts w:ascii="方正小标宋简体" w:eastAsia="方正小标宋简体" w:hAnsi="黑体" w:cs="Times New Roman"/>
          <w:color w:val="000000"/>
          <w:szCs w:val="44"/>
        </w:rPr>
      </w:pPr>
      <w:r w:rsidRPr="009F79C1">
        <w:rPr>
          <w:rFonts w:ascii="方正小标宋简体" w:eastAsia="方正小标宋简体" w:hAnsi="方正小标宋_GBK" w:cs="方正小标宋_GBK" w:hint="eastAsia"/>
          <w:spacing w:val="-20"/>
          <w:sz w:val="44"/>
          <w:szCs w:val="44"/>
        </w:rPr>
        <w:t>项目验收申报表</w:t>
      </w:r>
    </w:p>
    <w:p w:rsidR="003E4C1D" w:rsidRDefault="003E4C1D">
      <w:pPr>
        <w:autoSpaceDE w:val="0"/>
        <w:autoSpaceDN w:val="0"/>
        <w:adjustRightInd w:val="0"/>
        <w:ind w:firstLine="640"/>
        <w:rPr>
          <w:color w:val="000000" w:themeColor="text1"/>
          <w:kern w:val="0"/>
          <w:szCs w:val="32"/>
        </w:rPr>
      </w:pPr>
    </w:p>
    <w:tbl>
      <w:tblPr>
        <w:tblW w:w="8520" w:type="dxa"/>
        <w:tblInd w:w="98" w:type="dxa"/>
        <w:tblLook w:val="04A0"/>
      </w:tblPr>
      <w:tblGrid>
        <w:gridCol w:w="1076"/>
        <w:gridCol w:w="10"/>
        <w:gridCol w:w="1462"/>
        <w:gridCol w:w="650"/>
        <w:gridCol w:w="530"/>
        <w:gridCol w:w="1101"/>
        <w:gridCol w:w="2130"/>
        <w:gridCol w:w="1561"/>
      </w:tblGrid>
      <w:tr w:rsidR="003E4C1D">
        <w:trPr>
          <w:trHeight w:val="330"/>
        </w:trPr>
        <w:tc>
          <w:tcPr>
            <w:tcW w:w="85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项目基本情况</w:t>
            </w:r>
          </w:p>
        </w:tc>
      </w:tr>
      <w:tr w:rsidR="003E4C1D">
        <w:trPr>
          <w:trHeight w:val="750"/>
        </w:trPr>
        <w:tc>
          <w:tcPr>
            <w:tcW w:w="31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项目承担单位</w:t>
            </w:r>
          </w:p>
        </w:tc>
        <w:tc>
          <w:tcPr>
            <w:tcW w:w="5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31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完成咨询诊断企业数量</w:t>
            </w:r>
            <w:r>
              <w:rPr>
                <w:rFonts w:ascii="微软雅黑" w:eastAsia="微软雅黑" w:hAnsi="微软雅黑" w:cs="微软雅黑" w:hint="eastAsia"/>
                <w:color w:val="000000"/>
                <w:kern w:val="0"/>
                <w:sz w:val="22"/>
              </w:rPr>
              <w:br/>
              <w:t>（家）</w:t>
            </w:r>
          </w:p>
        </w:tc>
        <w:tc>
          <w:tcPr>
            <w:tcW w:w="5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85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44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完成咨询诊断的企业清单</w:t>
            </w:r>
          </w:p>
        </w:tc>
      </w:tr>
      <w:tr w:rsidR="003E4C1D">
        <w:trPr>
          <w:trHeight w:val="84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序号</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企业名称</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统一社会信用代码</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所属镇街（园区）</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所属细分领域</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数字化水平评测等级*</w:t>
            </w: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rPr>
                <w:rFonts w:ascii="微软雅黑" w:eastAsia="微软雅黑" w:hAnsi="微软雅黑" w:cs="微软雅黑"/>
                <w:color w:val="000000"/>
                <w:sz w:val="22"/>
              </w:rPr>
            </w:pPr>
            <w:r>
              <w:rPr>
                <w:rFonts w:ascii="微软雅黑" w:eastAsia="微软雅黑" w:hAnsi="微软雅黑" w:cs="微软雅黑" w:hint="eastAsia"/>
                <w:i/>
                <w:iCs/>
                <w:color w:val="A6A6A6" w:themeColor="background1" w:themeShade="A6"/>
                <w:kern w:val="0"/>
                <w:sz w:val="22"/>
              </w:rPr>
              <w:t>（智能组件/基础元器件/精密模具）</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rPr>
                <w:rFonts w:ascii="微软雅黑" w:eastAsia="微软雅黑" w:hAnsi="微软雅黑" w:cs="微软雅黑"/>
                <w:color w:val="000000"/>
                <w:sz w:val="22"/>
              </w:rPr>
            </w:pPr>
            <w:r>
              <w:rPr>
                <w:rFonts w:ascii="微软雅黑" w:eastAsia="微软雅黑" w:hAnsi="微软雅黑" w:cs="微软雅黑" w:hint="eastAsia"/>
                <w:i/>
                <w:iCs/>
                <w:color w:val="A6A6A6" w:themeColor="background1" w:themeShade="A6"/>
                <w:kern w:val="0"/>
                <w:sz w:val="22"/>
              </w:rPr>
              <w:t>（无等级/一级/二级/三级/四级）</w:t>
            </w: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3</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5</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330"/>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tc>
      </w:tr>
      <w:tr w:rsidR="003E4C1D">
        <w:trPr>
          <w:trHeight w:val="1130"/>
        </w:trPr>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pStyle w:val="11"/>
              <w:widowControl/>
              <w:spacing w:line="288" w:lineRule="auto"/>
              <w:jc w:val="center"/>
              <w:rPr>
                <w:rFonts w:asciiTheme="minorEastAsia" w:hAnsiTheme="minorEastAsia" w:cstheme="minorEastAsia"/>
                <w:b/>
                <w:bCs/>
                <w:kern w:val="0"/>
                <w:sz w:val="24"/>
                <w:szCs w:val="18"/>
              </w:rPr>
            </w:pPr>
            <w:r>
              <w:rPr>
                <w:rFonts w:asciiTheme="minorEastAsia" w:eastAsia="仿宋_GB2312" w:hAnsiTheme="minorEastAsia" w:cstheme="minorEastAsia" w:hint="eastAsia"/>
                <w:b/>
                <w:bCs/>
                <w:kern w:val="0"/>
                <w:sz w:val="24"/>
                <w:szCs w:val="18"/>
              </w:rPr>
              <w:t>申报资料真实性声明</w:t>
            </w:r>
          </w:p>
        </w:tc>
        <w:tc>
          <w:tcPr>
            <w:tcW w:w="7434" w:type="dxa"/>
            <w:gridSpan w:val="6"/>
            <w:tcBorders>
              <w:top w:val="single" w:sz="4" w:space="0" w:color="auto"/>
              <w:left w:val="single" w:sz="4" w:space="0" w:color="auto"/>
              <w:bottom w:val="single" w:sz="4" w:space="0" w:color="auto"/>
              <w:right w:val="single" w:sz="4" w:space="0" w:color="auto"/>
            </w:tcBorders>
            <w:shd w:val="clear" w:color="auto" w:fill="auto"/>
          </w:tcPr>
          <w:p w:rsidR="003E4C1D" w:rsidRDefault="009B1C31" w:rsidP="00751724">
            <w:pPr>
              <w:pStyle w:val="11"/>
              <w:widowControl/>
              <w:spacing w:line="288" w:lineRule="auto"/>
              <w:ind w:firstLineChars="200" w:firstLine="420"/>
              <w:jc w:val="left"/>
              <w:rPr>
                <w:rFonts w:ascii="微软雅黑" w:eastAsia="微软雅黑" w:hAnsi="微软雅黑" w:cs="微软雅黑"/>
                <w:color w:val="000000"/>
                <w:sz w:val="22"/>
              </w:rPr>
            </w:pPr>
            <w:r>
              <w:rPr>
                <w:szCs w:val="21"/>
              </w:rPr>
              <w:t>本公司声明，本公司所提交的所有申报资料是真实、完整、有效的，如存在提供虚假资料或凭证行为，无论项目最终是否获得资助，由此产生的法律责任及其他所有后果，本公司都将全部承担。</w:t>
            </w:r>
            <w:r>
              <w:rPr>
                <w:szCs w:val="21"/>
              </w:rPr>
              <w:br/>
            </w:r>
            <w:r>
              <w:rPr>
                <w:szCs w:val="21"/>
              </w:rPr>
              <w:br/>
              <w:t xml:space="preserve">                                </w:t>
            </w:r>
            <w:r>
              <w:rPr>
                <w:szCs w:val="21"/>
              </w:rPr>
              <w:t>单位（盖章）：</w:t>
            </w:r>
            <w:r>
              <w:rPr>
                <w:szCs w:val="21"/>
              </w:rPr>
              <w:t xml:space="preserve"> </w:t>
            </w:r>
            <w:r>
              <w:rPr>
                <w:szCs w:val="21"/>
              </w:rPr>
              <w:br/>
              <w:t xml:space="preserve">                                </w:t>
            </w:r>
            <w:r>
              <w:rPr>
                <w:szCs w:val="21"/>
              </w:rPr>
              <w:t>法定代表人</w:t>
            </w:r>
            <w:r>
              <w:rPr>
                <w:rFonts w:hint="eastAsia"/>
                <w:szCs w:val="21"/>
              </w:rPr>
              <w:t>或授权代表</w:t>
            </w:r>
            <w:r>
              <w:rPr>
                <w:szCs w:val="21"/>
              </w:rPr>
              <w:t>（签字）：</w:t>
            </w:r>
            <w:r>
              <w:rPr>
                <w:szCs w:val="21"/>
              </w:rPr>
              <w:t xml:space="preserve">       </w:t>
            </w:r>
            <w:r>
              <w:rPr>
                <w:szCs w:val="21"/>
              </w:rPr>
              <w:br/>
              <w:t xml:space="preserve">                                       </w:t>
            </w:r>
            <w:r>
              <w:rPr>
                <w:szCs w:val="21"/>
              </w:rPr>
              <w:t>年</w:t>
            </w:r>
            <w:r>
              <w:rPr>
                <w:szCs w:val="21"/>
              </w:rPr>
              <w:t xml:space="preserve">   </w:t>
            </w:r>
            <w:r>
              <w:rPr>
                <w:szCs w:val="21"/>
              </w:rPr>
              <w:t>月</w:t>
            </w:r>
            <w:r>
              <w:rPr>
                <w:szCs w:val="21"/>
              </w:rPr>
              <w:t xml:space="preserve">   </w:t>
            </w:r>
            <w:r>
              <w:rPr>
                <w:szCs w:val="21"/>
              </w:rPr>
              <w:t>日</w:t>
            </w:r>
          </w:p>
        </w:tc>
      </w:tr>
      <w:tr w:rsidR="003E4C1D">
        <w:trPr>
          <w:trHeight w:val="1130"/>
        </w:trPr>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ind w:firstLineChars="0" w:firstLine="0"/>
              <w:jc w:val="center"/>
              <w:rPr>
                <w:rFonts w:ascii="微软雅黑" w:eastAsia="微软雅黑" w:hAnsi="微软雅黑" w:cs="微软雅黑"/>
                <w:color w:val="000000"/>
                <w:sz w:val="22"/>
              </w:rPr>
            </w:pPr>
            <w:r>
              <w:rPr>
                <w:rFonts w:asciiTheme="minorEastAsia" w:hAnsiTheme="minorEastAsia" w:cstheme="minorEastAsia" w:hint="eastAsia"/>
                <w:b/>
                <w:bCs/>
                <w:kern w:val="0"/>
                <w:sz w:val="24"/>
                <w:szCs w:val="18"/>
              </w:rPr>
              <w:t>镇街（园区）意见</w:t>
            </w:r>
          </w:p>
        </w:tc>
        <w:tc>
          <w:tcPr>
            <w:tcW w:w="74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ind w:firstLine="440"/>
              <w:jc w:val="center"/>
              <w:rPr>
                <w:rFonts w:ascii="微软雅黑" w:eastAsia="微软雅黑" w:hAnsi="微软雅黑" w:cs="微软雅黑"/>
                <w:color w:val="000000"/>
                <w:sz w:val="22"/>
              </w:rPr>
            </w:pPr>
          </w:p>
          <w:p w:rsidR="003E4C1D" w:rsidRDefault="003E4C1D">
            <w:pPr>
              <w:ind w:firstLine="440"/>
              <w:jc w:val="center"/>
              <w:rPr>
                <w:rFonts w:ascii="微软雅黑" w:eastAsia="微软雅黑" w:hAnsi="微软雅黑" w:cs="微软雅黑"/>
                <w:color w:val="000000"/>
                <w:sz w:val="22"/>
              </w:rPr>
            </w:pPr>
          </w:p>
          <w:p w:rsidR="003E4C1D" w:rsidRDefault="009B1C31">
            <w:pPr>
              <w:wordWrap w:val="0"/>
              <w:ind w:firstLine="440"/>
              <w:jc w:val="right"/>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镇街（园区）盖章    </w:t>
            </w:r>
          </w:p>
          <w:p w:rsidR="003E4C1D" w:rsidRDefault="009B1C31">
            <w:pPr>
              <w:wordWrap w:val="0"/>
              <w:ind w:firstLine="440"/>
              <w:jc w:val="right"/>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年     月     日    </w:t>
            </w:r>
          </w:p>
        </w:tc>
      </w:tr>
      <w:tr w:rsidR="003E4C1D">
        <w:trPr>
          <w:trHeight w:val="1200"/>
        </w:trPr>
        <w:tc>
          <w:tcPr>
            <w:tcW w:w="85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Chars="0" w:firstLine="0"/>
              <w:jc w:val="left"/>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注：表中数字化水平评测等级应与咨询诊断报告中拟改造企业在工信部优质中小企业梯度培育平台（https://zjtx.miit.gov.cn）上的评测结果一致。</w:t>
            </w:r>
          </w:p>
        </w:tc>
      </w:tr>
    </w:tbl>
    <w:p w:rsidR="003E4C1D" w:rsidRDefault="003E4C1D">
      <w:pPr>
        <w:ind w:firstLineChars="0" w:firstLine="0"/>
      </w:pPr>
    </w:p>
    <w:p w:rsidR="003E4C1D" w:rsidRDefault="003E4C1D">
      <w:pPr>
        <w:ind w:firstLineChars="0" w:firstLine="0"/>
        <w:jc w:val="center"/>
        <w:rPr>
          <w:rFonts w:ascii="方正小标宋_GBK" w:eastAsia="方正小标宋_GBK" w:hAnsi="方正小标宋_GBK" w:cs="方正小标宋_GBK"/>
          <w:spacing w:val="-20"/>
          <w:sz w:val="44"/>
          <w:szCs w:val="44"/>
        </w:rPr>
      </w:pPr>
    </w:p>
    <w:p w:rsidR="003E4C1D" w:rsidRDefault="009B1C31">
      <w:pPr>
        <w:ind w:firstLine="640"/>
      </w:pPr>
      <w:r>
        <w:rPr>
          <w:rFonts w:hint="eastAsia"/>
        </w:rPr>
        <w:br w:type="page"/>
      </w:r>
    </w:p>
    <w:p w:rsidR="003E4C1D" w:rsidRDefault="009B1C31">
      <w:pPr>
        <w:pStyle w:val="1"/>
        <w:ind w:firstLineChars="0" w:firstLine="0"/>
      </w:pPr>
      <w:r>
        <w:rPr>
          <w:rFonts w:hint="eastAsia"/>
        </w:rPr>
        <w:t>附件2</w:t>
      </w:r>
    </w:p>
    <w:p w:rsidR="003E4C1D" w:rsidRDefault="003E4C1D">
      <w:pPr>
        <w:ind w:firstLineChars="0" w:firstLine="0"/>
        <w:rPr>
          <w:rFonts w:ascii="方正小标宋简体" w:eastAsia="方正小标宋简体" w:hAnsi="方正小标宋简体" w:cs="方正小标宋简体"/>
          <w:sz w:val="44"/>
          <w:szCs w:val="44"/>
        </w:rPr>
      </w:pP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咨询诊断服务协议</w:t>
      </w:r>
    </w:p>
    <w:p w:rsidR="003E4C1D" w:rsidRDefault="003E4C1D">
      <w:pPr>
        <w:ind w:firstLineChars="0" w:firstLine="0"/>
        <w:jc w:val="center"/>
        <w:rPr>
          <w:rFonts w:ascii="方正小标宋简体" w:eastAsia="方正小标宋简体" w:hAnsi="方正小标宋简体" w:cs="方正小标宋简体"/>
          <w:sz w:val="44"/>
          <w:szCs w:val="44"/>
        </w:rPr>
      </w:pPr>
    </w:p>
    <w:p w:rsidR="003E4C1D" w:rsidRDefault="009B1C31">
      <w:pPr>
        <w:spacing w:line="500" w:lineRule="exact"/>
        <w:ind w:firstLineChars="0" w:firstLine="0"/>
        <w:rPr>
          <w:u w:val="single"/>
        </w:rPr>
      </w:pPr>
      <w:r>
        <w:rPr>
          <w:rFonts w:hint="eastAsia"/>
        </w:rPr>
        <w:t>甲方：</w:t>
      </w:r>
      <w:r>
        <w:rPr>
          <w:rFonts w:hint="eastAsia"/>
          <w:u w:val="single"/>
        </w:rPr>
        <w:t xml:space="preserve">                                          </w:t>
      </w:r>
    </w:p>
    <w:p w:rsidR="003E4C1D" w:rsidRDefault="009B1C31">
      <w:pPr>
        <w:spacing w:line="500" w:lineRule="exact"/>
        <w:ind w:firstLineChars="0" w:firstLine="0"/>
        <w:rPr>
          <w:u w:val="single"/>
        </w:rPr>
      </w:pPr>
      <w:r>
        <w:rPr>
          <w:rFonts w:hint="eastAsia"/>
        </w:rPr>
        <w:t>乙方：</w:t>
      </w:r>
      <w:r>
        <w:rPr>
          <w:rFonts w:hint="eastAsia"/>
          <w:u w:val="single"/>
        </w:rPr>
        <w:t xml:space="preserve">                                          </w:t>
      </w:r>
    </w:p>
    <w:p w:rsidR="003E4C1D" w:rsidRDefault="009B1C31">
      <w:pPr>
        <w:spacing w:line="500" w:lineRule="exact"/>
        <w:ind w:firstLine="640"/>
      </w:pPr>
      <w:r>
        <w:t>甲乙双方在平等、自愿、诚实信用的基础上，就数字化转型咨询诊断服务达成一致，签订本协议。</w:t>
      </w:r>
    </w:p>
    <w:p w:rsidR="003E4C1D" w:rsidRDefault="009B1C31">
      <w:pPr>
        <w:spacing w:line="500" w:lineRule="exact"/>
        <w:ind w:firstLine="643"/>
        <w:rPr>
          <w:b/>
          <w:bCs/>
        </w:rPr>
      </w:pPr>
      <w:r>
        <w:rPr>
          <w:b/>
          <w:bCs/>
        </w:rPr>
        <w:t>第一条</w:t>
      </w:r>
      <w:r>
        <w:rPr>
          <w:rFonts w:hint="eastAsia"/>
          <w:b/>
          <w:bCs/>
        </w:rPr>
        <w:t xml:space="preserve"> </w:t>
      </w:r>
      <w:r>
        <w:rPr>
          <w:b/>
          <w:bCs/>
        </w:rPr>
        <w:t>约定内容</w:t>
      </w:r>
    </w:p>
    <w:p w:rsidR="003E4C1D" w:rsidRDefault="009B1C31">
      <w:pPr>
        <w:spacing w:line="500" w:lineRule="exact"/>
        <w:ind w:firstLine="640"/>
      </w:pPr>
      <w:r>
        <w:t>1</w:t>
      </w:r>
      <w:r>
        <w:rPr>
          <w:rFonts w:hint="eastAsia"/>
        </w:rPr>
        <w:t>.</w:t>
      </w:r>
      <w:r>
        <w:t>乙方为甲方开展免费的数字化转型咨询诊断</w:t>
      </w:r>
      <w:r>
        <w:rPr>
          <w:rFonts w:hint="eastAsia"/>
        </w:rPr>
        <w:t>服务</w:t>
      </w:r>
      <w:r>
        <w:t>，主要服务内容包括</w:t>
      </w:r>
      <w:r>
        <w:rPr>
          <w:rFonts w:hint="eastAsia"/>
        </w:rPr>
        <w:t>：</w:t>
      </w:r>
    </w:p>
    <w:p w:rsidR="003E4C1D" w:rsidRDefault="009B1C31">
      <w:pPr>
        <w:spacing w:line="500" w:lineRule="exact"/>
        <w:ind w:firstLine="640"/>
      </w:pPr>
      <w:r>
        <w:rPr>
          <w:rFonts w:hint="eastAsia"/>
        </w:rPr>
        <w:t>（</w:t>
      </w:r>
      <w:r>
        <w:rPr>
          <w:rFonts w:hint="eastAsia"/>
        </w:rPr>
        <w:t>1</w:t>
      </w:r>
      <w:r>
        <w:rPr>
          <w:rFonts w:hint="eastAsia"/>
        </w:rPr>
        <w:t>）组建具备数字化转型相关领域专业知识和技能、深刻理解数字化转型的核心概念、具有相关咨询诊断经验的服务团队，为企业提供数字化转型咨询诊断服务；</w:t>
      </w:r>
    </w:p>
    <w:p w:rsidR="003E4C1D" w:rsidRDefault="009B1C31">
      <w:pPr>
        <w:spacing w:line="500" w:lineRule="exact"/>
        <w:ind w:firstLine="640"/>
      </w:pPr>
      <w:r>
        <w:rPr>
          <w:rFonts w:hint="eastAsia"/>
        </w:rPr>
        <w:t>（</w:t>
      </w:r>
      <w:r>
        <w:rPr>
          <w:rFonts w:hint="eastAsia"/>
        </w:rPr>
        <w:t>2</w:t>
      </w:r>
      <w:r>
        <w:rPr>
          <w:rFonts w:hint="eastAsia"/>
        </w:rPr>
        <w:t>）</w:t>
      </w:r>
      <w:r>
        <w:t>开展现场诊断服务，</w:t>
      </w:r>
      <w:r>
        <w:rPr>
          <w:rFonts w:hint="eastAsia"/>
        </w:rPr>
        <w:t>根据工信部发布的《中小企业数字化水平评测指标》最新版等文件要求，对被诊断企业的</w:t>
      </w:r>
      <w:proofErr w:type="gramStart"/>
      <w:r>
        <w:rPr>
          <w:rFonts w:hint="eastAsia"/>
        </w:rPr>
        <w:t>研</w:t>
      </w:r>
      <w:proofErr w:type="gramEnd"/>
      <w:r>
        <w:rPr>
          <w:rFonts w:hint="eastAsia"/>
        </w:rPr>
        <w:t>、产、供、销、服等业务环节进行咨询诊断，并确定企业数字化水平等级，指出企业在数字化转型过程中面临的生产经营痛点及短板等，提出企业数字化转型方案建议；</w:t>
      </w:r>
    </w:p>
    <w:p w:rsidR="003E4C1D" w:rsidRDefault="009B1C31">
      <w:pPr>
        <w:spacing w:line="500" w:lineRule="exact"/>
        <w:ind w:firstLine="640"/>
      </w:pPr>
      <w:r>
        <w:rPr>
          <w:rFonts w:hint="eastAsia"/>
        </w:rPr>
        <w:t>（</w:t>
      </w:r>
      <w:r>
        <w:rPr>
          <w:rFonts w:hint="eastAsia"/>
        </w:rPr>
        <w:t>3</w:t>
      </w:r>
      <w:r>
        <w:rPr>
          <w:rFonts w:hint="eastAsia"/>
        </w:rPr>
        <w:t>）</w:t>
      </w:r>
      <w:r>
        <w:t>出具</w:t>
      </w:r>
      <w:r>
        <w:rPr>
          <w:rFonts w:hint="eastAsia"/>
        </w:rPr>
        <w:t>咨询</w:t>
      </w:r>
      <w:r>
        <w:t>诊断报告，</w:t>
      </w:r>
      <w:r>
        <w:rPr>
          <w:rFonts w:hint="eastAsia"/>
        </w:rPr>
        <w:t>内容</w:t>
      </w:r>
      <w:r>
        <w:t>包括但不限于</w:t>
      </w:r>
      <w:r>
        <w:rPr>
          <w:rFonts w:hint="eastAsia"/>
        </w:rPr>
        <w:t>：包括诊断工作情况、企业基本情况、企业数字化水平分析、企业数字化转型方案建议、数字化产品和服务推荐、现场诊断过程材料等。</w:t>
      </w:r>
    </w:p>
    <w:p w:rsidR="003E4C1D" w:rsidRDefault="009B1C31">
      <w:pPr>
        <w:spacing w:line="500" w:lineRule="exact"/>
        <w:ind w:firstLine="640"/>
      </w:pPr>
      <w:r>
        <w:t>2.</w:t>
      </w:r>
      <w:r>
        <w:t>服务期限</w:t>
      </w:r>
      <w:r>
        <w:rPr>
          <w:rFonts w:hint="eastAsia"/>
        </w:rPr>
        <w:t>：</w:t>
      </w:r>
      <w:r>
        <w:t>180</w:t>
      </w:r>
      <w:r>
        <w:t>天，自协议签订之日起计算。</w:t>
      </w:r>
    </w:p>
    <w:p w:rsidR="003E4C1D" w:rsidRDefault="009B1C31">
      <w:pPr>
        <w:spacing w:line="500" w:lineRule="exact"/>
        <w:ind w:firstLine="640"/>
      </w:pPr>
      <w:r>
        <w:t>3.</w:t>
      </w:r>
      <w:r>
        <w:t>成果交付形式</w:t>
      </w:r>
      <w:r>
        <w:rPr>
          <w:rFonts w:hint="eastAsia"/>
        </w:rPr>
        <w:t>：</w:t>
      </w:r>
      <w:r>
        <w:t>书面</w:t>
      </w:r>
      <w:r>
        <w:rPr>
          <w:rFonts w:hint="eastAsia"/>
        </w:rPr>
        <w:t>咨询</w:t>
      </w:r>
      <w:r>
        <w:t>诊断报告。</w:t>
      </w:r>
    </w:p>
    <w:p w:rsidR="003E4C1D" w:rsidRDefault="009B1C31">
      <w:pPr>
        <w:spacing w:line="500" w:lineRule="exact"/>
        <w:ind w:firstLine="643"/>
        <w:rPr>
          <w:b/>
          <w:bCs/>
        </w:rPr>
      </w:pPr>
      <w:r>
        <w:rPr>
          <w:b/>
          <w:bCs/>
        </w:rPr>
        <w:t>第二条</w:t>
      </w:r>
      <w:r>
        <w:rPr>
          <w:rFonts w:hint="eastAsia"/>
          <w:b/>
          <w:bCs/>
        </w:rPr>
        <w:t xml:space="preserve"> </w:t>
      </w:r>
      <w:r>
        <w:rPr>
          <w:b/>
          <w:bCs/>
        </w:rPr>
        <w:t>双方权利义务</w:t>
      </w:r>
    </w:p>
    <w:p w:rsidR="003E4C1D" w:rsidRDefault="009B1C31">
      <w:pPr>
        <w:spacing w:line="500" w:lineRule="exact"/>
        <w:ind w:firstLine="640"/>
      </w:pPr>
      <w:r>
        <w:t>1.</w:t>
      </w:r>
      <w:r>
        <w:t>甲方应积极配合乙方为开展</w:t>
      </w:r>
      <w:r>
        <w:rPr>
          <w:rFonts w:hint="eastAsia"/>
        </w:rPr>
        <w:t>咨询</w:t>
      </w:r>
      <w:r>
        <w:t>诊断服务工作提供必要的资料和协助</w:t>
      </w:r>
      <w:r>
        <w:rPr>
          <w:rFonts w:hint="eastAsia"/>
        </w:rPr>
        <w:t>。</w:t>
      </w:r>
    </w:p>
    <w:p w:rsidR="003E4C1D" w:rsidRDefault="009B1C31">
      <w:pPr>
        <w:spacing w:line="500" w:lineRule="exact"/>
        <w:ind w:firstLine="640"/>
      </w:pPr>
      <w:r>
        <w:t>2.</w:t>
      </w:r>
      <w:r>
        <w:rPr>
          <w:rFonts w:hint="eastAsia"/>
        </w:rPr>
        <w:t>咨询</w:t>
      </w:r>
      <w:r>
        <w:t>诊断服务完成后，甲方对乙方进行满意度评价。</w:t>
      </w:r>
    </w:p>
    <w:p w:rsidR="003E4C1D" w:rsidRDefault="009B1C31">
      <w:pPr>
        <w:spacing w:line="500" w:lineRule="exact"/>
        <w:ind w:firstLine="640"/>
      </w:pPr>
      <w:r>
        <w:t>3.</w:t>
      </w:r>
      <w:r>
        <w:t>乙方根据本协议的约定，以及</w:t>
      </w:r>
      <w:r>
        <w:rPr>
          <w:rFonts w:hint="eastAsia"/>
        </w:rPr>
        <w:t>东莞市工业和信息化局</w:t>
      </w:r>
      <w:r>
        <w:t>对当年度</w:t>
      </w:r>
      <w:r>
        <w:rPr>
          <w:rFonts w:hint="eastAsia"/>
        </w:rPr>
        <w:t>中小企业数字化转型咨询</w:t>
      </w:r>
      <w:r>
        <w:t>诊断工作要求，保质保量地完成</w:t>
      </w:r>
      <w:r>
        <w:rPr>
          <w:rFonts w:hint="eastAsia"/>
        </w:rPr>
        <w:t>咨询</w:t>
      </w:r>
      <w:r>
        <w:t>诊断服务并交付成果。</w:t>
      </w:r>
    </w:p>
    <w:p w:rsidR="003E4C1D" w:rsidRDefault="009B1C31">
      <w:pPr>
        <w:spacing w:line="500" w:lineRule="exact"/>
        <w:ind w:firstLine="640"/>
      </w:pPr>
      <w:r>
        <w:t>4.</w:t>
      </w:r>
      <w:r>
        <w:t>乙方应保证其提供的</w:t>
      </w:r>
      <w:r>
        <w:rPr>
          <w:rFonts w:hint="eastAsia"/>
        </w:rPr>
        <w:t>咨询</w:t>
      </w:r>
      <w:r>
        <w:t>诊断服务不违反相关法律、行政法规的规定</w:t>
      </w:r>
      <w:r>
        <w:rPr>
          <w:rFonts w:hint="eastAsia"/>
        </w:rPr>
        <w:t>。</w:t>
      </w:r>
    </w:p>
    <w:p w:rsidR="003E4C1D" w:rsidRDefault="009B1C31">
      <w:pPr>
        <w:spacing w:line="500" w:lineRule="exact"/>
        <w:ind w:firstLine="640"/>
      </w:pPr>
      <w:r>
        <w:t>5.</w:t>
      </w:r>
      <w:r>
        <w:t>双方应共同在</w:t>
      </w:r>
      <w:r>
        <w:rPr>
          <w:rFonts w:hint="eastAsia"/>
        </w:rPr>
        <w:t>东莞市工业和信息化局对服务协议</w:t>
      </w:r>
      <w:r>
        <w:t>进行备案。</w:t>
      </w:r>
    </w:p>
    <w:p w:rsidR="003E4C1D" w:rsidRDefault="009B1C31">
      <w:pPr>
        <w:spacing w:line="500" w:lineRule="exact"/>
        <w:ind w:firstLine="643"/>
        <w:rPr>
          <w:b/>
          <w:bCs/>
        </w:rPr>
      </w:pPr>
      <w:r>
        <w:rPr>
          <w:b/>
          <w:bCs/>
        </w:rPr>
        <w:t>第三条</w:t>
      </w:r>
      <w:r>
        <w:rPr>
          <w:b/>
          <w:bCs/>
        </w:rPr>
        <w:t xml:space="preserve"> </w:t>
      </w:r>
      <w:r>
        <w:rPr>
          <w:b/>
          <w:bCs/>
        </w:rPr>
        <w:t>保密义务</w:t>
      </w:r>
    </w:p>
    <w:p w:rsidR="003E4C1D" w:rsidRDefault="009B1C31">
      <w:pPr>
        <w:spacing w:line="500" w:lineRule="exact"/>
        <w:ind w:firstLine="640"/>
      </w:pPr>
      <w:r>
        <w:t>1.</w:t>
      </w:r>
      <w:r>
        <w:rPr>
          <w:rFonts w:hint="eastAsia"/>
        </w:rPr>
        <w:t>“</w:t>
      </w:r>
      <w:r>
        <w:t>保密信息</w:t>
      </w:r>
      <w:r>
        <w:rPr>
          <w:rFonts w:hint="eastAsia"/>
        </w:rPr>
        <w:t>”</w:t>
      </w:r>
      <w:r>
        <w:t>是指一方</w:t>
      </w:r>
      <w:r>
        <w:rPr>
          <w:rFonts w:hint="eastAsia"/>
        </w:rPr>
        <w:t>（“</w:t>
      </w:r>
      <w:r>
        <w:t>披露</w:t>
      </w:r>
      <w:r>
        <w:rPr>
          <w:rFonts w:hint="eastAsia"/>
        </w:rPr>
        <w:t>”</w:t>
      </w:r>
      <w:r>
        <w:t>在履行本协议期间以书面形式向另一方</w:t>
      </w:r>
      <w:r>
        <w:rPr>
          <w:rFonts w:hint="eastAsia"/>
        </w:rPr>
        <w:t>（“</w:t>
      </w:r>
      <w:r>
        <w:t>接收方</w:t>
      </w:r>
      <w:r>
        <w:rPr>
          <w:rFonts w:hint="eastAsia"/>
        </w:rPr>
        <w:t>”）</w:t>
      </w:r>
      <w:r>
        <w:t>披露的不为公众所知悉的与另一方有关的技术秘密和商业秘密</w:t>
      </w:r>
      <w:r>
        <w:rPr>
          <w:rFonts w:hint="eastAsia"/>
        </w:rPr>
        <w:t>（</w:t>
      </w:r>
      <w:r>
        <w:t>统称</w:t>
      </w:r>
      <w:r>
        <w:rPr>
          <w:rFonts w:hint="eastAsia"/>
        </w:rPr>
        <w:t>“</w:t>
      </w:r>
      <w:r>
        <w:t>保密信息</w:t>
      </w:r>
      <w:r>
        <w:t>”</w:t>
      </w:r>
      <w:r>
        <w:rPr>
          <w:rFonts w:hint="eastAsia"/>
        </w:rPr>
        <w:t>）</w:t>
      </w:r>
      <w:r>
        <w:t>，包括但不限于</w:t>
      </w:r>
      <w:r>
        <w:rPr>
          <w:rFonts w:hint="eastAsia"/>
        </w:rPr>
        <w:t>：</w:t>
      </w:r>
    </w:p>
    <w:p w:rsidR="003E4C1D" w:rsidRDefault="009B1C31">
      <w:pPr>
        <w:spacing w:line="500" w:lineRule="exact"/>
        <w:ind w:firstLine="640"/>
      </w:pPr>
      <w:r>
        <w:rPr>
          <w:rFonts w:hint="eastAsia"/>
        </w:rPr>
        <w:t>（</w:t>
      </w:r>
      <w:r>
        <w:t>1</w:t>
      </w:r>
      <w:r>
        <w:rPr>
          <w:rFonts w:hint="eastAsia"/>
        </w:rPr>
        <w:t>）</w:t>
      </w:r>
      <w:r>
        <w:t>本协议的签订、履行和内容</w:t>
      </w:r>
      <w:r>
        <w:rPr>
          <w:rFonts w:hint="eastAsia"/>
        </w:rPr>
        <w:t>；</w:t>
      </w:r>
    </w:p>
    <w:p w:rsidR="003E4C1D" w:rsidRDefault="009B1C31">
      <w:pPr>
        <w:spacing w:line="500" w:lineRule="exact"/>
        <w:ind w:firstLine="640"/>
      </w:pPr>
      <w:r>
        <w:rPr>
          <w:rFonts w:hint="eastAsia"/>
        </w:rPr>
        <w:t>（</w:t>
      </w:r>
      <w:r>
        <w:t>2</w:t>
      </w:r>
      <w:r>
        <w:rPr>
          <w:rFonts w:hint="eastAsia"/>
        </w:rPr>
        <w:t>）</w:t>
      </w:r>
      <w:r>
        <w:t>本项目资料、计划、数据、技术、流程、设计、发明、公式、产品、软件、程序、代码等技术秘密</w:t>
      </w:r>
      <w:r>
        <w:rPr>
          <w:rFonts w:hint="eastAsia"/>
        </w:rPr>
        <w:t>；</w:t>
      </w:r>
    </w:p>
    <w:p w:rsidR="003E4C1D" w:rsidRDefault="009B1C31">
      <w:pPr>
        <w:spacing w:line="500" w:lineRule="exact"/>
        <w:ind w:firstLine="640"/>
      </w:pPr>
      <w:r>
        <w:rPr>
          <w:rFonts w:hint="eastAsia"/>
        </w:rPr>
        <w:t>（</w:t>
      </w:r>
      <w:r>
        <w:t>3</w:t>
      </w:r>
      <w:r>
        <w:rPr>
          <w:rFonts w:hint="eastAsia"/>
        </w:rPr>
        <w:t>）</w:t>
      </w:r>
      <w:r>
        <w:t>客户或潜在客户、供应商或潜在供应商的信息、财务、管理</w:t>
      </w:r>
      <w:r>
        <w:rPr>
          <w:rFonts w:hint="eastAsia"/>
        </w:rPr>
        <w:t>、运营、</w:t>
      </w:r>
      <w:proofErr w:type="gramStart"/>
      <w:r>
        <w:rPr>
          <w:rFonts w:hint="eastAsia"/>
        </w:rPr>
        <w:t>风控等</w:t>
      </w:r>
      <w:proofErr w:type="gramEnd"/>
      <w:r>
        <w:rPr>
          <w:rFonts w:hint="eastAsia"/>
        </w:rPr>
        <w:t>商业秘密；披露方披露保密信息时应书面形式提供，并标识“保密”字样。</w:t>
      </w:r>
    </w:p>
    <w:p w:rsidR="003E4C1D" w:rsidRDefault="009B1C31">
      <w:pPr>
        <w:spacing w:line="500" w:lineRule="exact"/>
        <w:ind w:firstLine="640"/>
      </w:pPr>
      <w:r>
        <w:rPr>
          <w:rFonts w:hint="eastAsia"/>
        </w:rPr>
        <w:t>2.</w:t>
      </w:r>
      <w:r>
        <w:rPr>
          <w:rFonts w:hint="eastAsia"/>
        </w:rPr>
        <w:t>任何一方均不得将保密信息用于履行其在本协议目的以外的任何用途。未经对方书面同意，任何一方均不得向任何第三方披露，否则，应赔偿因此给对方造成的损失。</w:t>
      </w:r>
    </w:p>
    <w:p w:rsidR="003E4C1D" w:rsidRDefault="009B1C31">
      <w:pPr>
        <w:spacing w:line="500" w:lineRule="exact"/>
        <w:ind w:firstLine="640"/>
      </w:pPr>
      <w:r>
        <w:rPr>
          <w:rFonts w:hint="eastAsia"/>
        </w:rPr>
        <w:t>3.</w:t>
      </w:r>
      <w:r>
        <w:rPr>
          <w:rFonts w:hint="eastAsia"/>
        </w:rPr>
        <w:t>保密期限自保密信息披露之日起至本协议终止后五年止。</w:t>
      </w:r>
    </w:p>
    <w:p w:rsidR="003E4C1D" w:rsidRDefault="009B1C31">
      <w:pPr>
        <w:spacing w:line="500" w:lineRule="exact"/>
        <w:ind w:firstLine="643"/>
        <w:rPr>
          <w:b/>
          <w:bCs/>
        </w:rPr>
      </w:pPr>
      <w:r>
        <w:rPr>
          <w:rFonts w:hint="eastAsia"/>
          <w:b/>
          <w:bCs/>
        </w:rPr>
        <w:t>第四条</w:t>
      </w:r>
      <w:r>
        <w:rPr>
          <w:rFonts w:hint="eastAsia"/>
          <w:b/>
          <w:bCs/>
        </w:rPr>
        <w:t xml:space="preserve"> </w:t>
      </w:r>
      <w:r>
        <w:rPr>
          <w:rFonts w:hint="eastAsia"/>
          <w:b/>
          <w:bCs/>
        </w:rPr>
        <w:t>通知和送达</w:t>
      </w:r>
    </w:p>
    <w:p w:rsidR="003E4C1D" w:rsidRDefault="009B1C31">
      <w:pPr>
        <w:spacing w:line="500" w:lineRule="exact"/>
        <w:ind w:firstLine="640"/>
      </w:pPr>
      <w:r>
        <w:rPr>
          <w:rFonts w:hint="eastAsia"/>
        </w:rPr>
        <w:t>本协议项下双方所有往来通知均应采取书面形式</w:t>
      </w:r>
      <w:proofErr w:type="gramStart"/>
      <w:r>
        <w:rPr>
          <w:rFonts w:hint="eastAsia"/>
        </w:rPr>
        <w:t>作出</w:t>
      </w:r>
      <w:proofErr w:type="gramEnd"/>
      <w:r>
        <w:rPr>
          <w:rFonts w:hint="eastAsia"/>
        </w:rPr>
        <w:t>，并通过专人递送、快递、传真或电子邮件的形式送达。</w:t>
      </w:r>
    </w:p>
    <w:p w:rsidR="003E4C1D" w:rsidRDefault="009B1C31">
      <w:pPr>
        <w:spacing w:line="500" w:lineRule="exact"/>
        <w:ind w:firstLine="643"/>
        <w:rPr>
          <w:b/>
          <w:bCs/>
        </w:rPr>
      </w:pPr>
      <w:r>
        <w:rPr>
          <w:rFonts w:hint="eastAsia"/>
          <w:b/>
          <w:bCs/>
        </w:rPr>
        <w:t>第五条</w:t>
      </w:r>
      <w:r>
        <w:rPr>
          <w:rFonts w:hint="eastAsia"/>
          <w:b/>
          <w:bCs/>
        </w:rPr>
        <w:t xml:space="preserve"> </w:t>
      </w:r>
      <w:r>
        <w:rPr>
          <w:rFonts w:hint="eastAsia"/>
          <w:b/>
          <w:bCs/>
        </w:rPr>
        <w:t>协议变更或解除</w:t>
      </w:r>
    </w:p>
    <w:p w:rsidR="003E4C1D" w:rsidRDefault="009B1C31">
      <w:pPr>
        <w:spacing w:line="500" w:lineRule="exact"/>
        <w:ind w:firstLine="640"/>
      </w:pPr>
      <w:r>
        <w:rPr>
          <w:rFonts w:hint="eastAsia"/>
        </w:rPr>
        <w:t>在协议执行期内，甲乙双方均不得随意变更协议。如一方需要变更协议，需和对方协商</w:t>
      </w:r>
      <w:r>
        <w:rPr>
          <w:rFonts w:hint="eastAsia"/>
        </w:rPr>
        <w:t>,</w:t>
      </w:r>
      <w:r>
        <w:rPr>
          <w:rFonts w:hint="eastAsia"/>
        </w:rPr>
        <w:t>并就变更事项签署书面文件。若双方就变更事项不能达成一致意见，双方应按本协议约定继续履行，否则视为违约。</w:t>
      </w:r>
    </w:p>
    <w:p w:rsidR="003E4C1D" w:rsidRDefault="009B1C31">
      <w:pPr>
        <w:spacing w:line="500" w:lineRule="exact"/>
        <w:ind w:firstLine="643"/>
        <w:rPr>
          <w:b/>
          <w:bCs/>
        </w:rPr>
      </w:pPr>
      <w:r>
        <w:rPr>
          <w:rFonts w:hint="eastAsia"/>
          <w:b/>
          <w:bCs/>
        </w:rPr>
        <w:t>第六条</w:t>
      </w:r>
      <w:r>
        <w:rPr>
          <w:rFonts w:hint="eastAsia"/>
          <w:b/>
          <w:bCs/>
        </w:rPr>
        <w:t xml:space="preserve"> </w:t>
      </w:r>
      <w:r>
        <w:rPr>
          <w:rFonts w:hint="eastAsia"/>
          <w:b/>
          <w:bCs/>
        </w:rPr>
        <w:t>不可抗力</w:t>
      </w:r>
    </w:p>
    <w:p w:rsidR="003E4C1D" w:rsidRDefault="009B1C31">
      <w:pPr>
        <w:spacing w:line="500" w:lineRule="exact"/>
        <w:ind w:firstLine="640"/>
      </w:pPr>
      <w:r>
        <w:rPr>
          <w:rFonts w:hint="eastAsia"/>
        </w:rPr>
        <w:t>出现不可抗力事件时，知情方应及时、充分地向对方以书面形式发通知，并告知对方该类事件对本协议可能产生的影响，并应当在合理期限内提供相关证明。</w:t>
      </w:r>
    </w:p>
    <w:p w:rsidR="003E4C1D" w:rsidRDefault="009B1C31">
      <w:pPr>
        <w:spacing w:line="500" w:lineRule="exact"/>
        <w:ind w:firstLine="643"/>
        <w:rPr>
          <w:b/>
          <w:bCs/>
        </w:rPr>
      </w:pPr>
      <w:r>
        <w:rPr>
          <w:rFonts w:hint="eastAsia"/>
          <w:b/>
          <w:bCs/>
        </w:rPr>
        <w:t>第七条</w:t>
      </w:r>
      <w:r>
        <w:rPr>
          <w:rFonts w:hint="eastAsia"/>
          <w:b/>
          <w:bCs/>
        </w:rPr>
        <w:t xml:space="preserve"> </w:t>
      </w:r>
      <w:r>
        <w:rPr>
          <w:rFonts w:hint="eastAsia"/>
          <w:b/>
          <w:bCs/>
        </w:rPr>
        <w:t>适用法律及争议解决</w:t>
      </w:r>
    </w:p>
    <w:p w:rsidR="003E4C1D" w:rsidRDefault="009B1C31">
      <w:pPr>
        <w:spacing w:line="500" w:lineRule="exact"/>
        <w:ind w:firstLine="640"/>
      </w:pPr>
      <w:r>
        <w:rPr>
          <w:rFonts w:hint="eastAsia"/>
        </w:rPr>
        <w:t>本协议的有效性、解释、执行及争议解决等均适用中华人民共和国的法律和法规。有关本协议的任何争议，双方可向乙方所在地的人民法院起诉。</w:t>
      </w:r>
    </w:p>
    <w:p w:rsidR="003E4C1D" w:rsidRDefault="009B1C31">
      <w:pPr>
        <w:spacing w:line="500" w:lineRule="exact"/>
        <w:ind w:firstLine="643"/>
        <w:rPr>
          <w:b/>
          <w:bCs/>
        </w:rPr>
      </w:pPr>
      <w:r>
        <w:rPr>
          <w:rFonts w:hint="eastAsia"/>
          <w:b/>
          <w:bCs/>
        </w:rPr>
        <w:t>第八条</w:t>
      </w:r>
      <w:r>
        <w:rPr>
          <w:rFonts w:hint="eastAsia"/>
          <w:b/>
          <w:bCs/>
        </w:rPr>
        <w:t xml:space="preserve"> </w:t>
      </w:r>
      <w:r>
        <w:rPr>
          <w:rFonts w:hint="eastAsia"/>
          <w:b/>
          <w:bCs/>
        </w:rPr>
        <w:t>其他</w:t>
      </w:r>
    </w:p>
    <w:p w:rsidR="003E4C1D" w:rsidRDefault="009B1C31">
      <w:pPr>
        <w:spacing w:line="500" w:lineRule="exact"/>
        <w:ind w:firstLine="640"/>
      </w:pPr>
      <w:r>
        <w:rPr>
          <w:rFonts w:hint="eastAsia"/>
        </w:rPr>
        <w:t>1.</w:t>
      </w:r>
      <w:r>
        <w:rPr>
          <w:rFonts w:hint="eastAsia"/>
        </w:rPr>
        <w:t>双方均在此声明，各方拥有足够的资质和能力签署和履行本协议。</w:t>
      </w:r>
    </w:p>
    <w:p w:rsidR="003E4C1D" w:rsidRDefault="009B1C31">
      <w:pPr>
        <w:spacing w:line="500" w:lineRule="exact"/>
        <w:ind w:firstLine="640"/>
      </w:pPr>
      <w:r>
        <w:rPr>
          <w:rFonts w:hint="eastAsia"/>
        </w:rPr>
        <w:t>2.</w:t>
      </w:r>
      <w:r>
        <w:rPr>
          <w:rFonts w:hint="eastAsia"/>
        </w:rPr>
        <w:t>本次咨询诊断服务不向甲方收取任何费用。</w:t>
      </w:r>
    </w:p>
    <w:p w:rsidR="003E4C1D" w:rsidRDefault="009B1C31">
      <w:pPr>
        <w:spacing w:line="500" w:lineRule="exact"/>
        <w:ind w:firstLine="640"/>
      </w:pPr>
      <w:r>
        <w:rPr>
          <w:rFonts w:hint="eastAsia"/>
        </w:rPr>
        <w:t>3.</w:t>
      </w:r>
      <w:r>
        <w:rPr>
          <w:rFonts w:hint="eastAsia"/>
        </w:rPr>
        <w:t>本协议自双方加盖公章或合同章之日起生效，一式二份，双方各持一份均具有同等法律效力。</w:t>
      </w:r>
    </w:p>
    <w:p w:rsidR="003E4C1D" w:rsidRDefault="009B1C31">
      <w:pPr>
        <w:spacing w:line="500" w:lineRule="exact"/>
        <w:ind w:firstLine="640"/>
      </w:pPr>
      <w:r>
        <w:rPr>
          <w:rFonts w:hint="eastAsia"/>
        </w:rPr>
        <w:t>（以下无正文）</w:t>
      </w:r>
    </w:p>
    <w:p w:rsidR="003E4C1D" w:rsidRDefault="003E4C1D">
      <w:pPr>
        <w:spacing w:line="500" w:lineRule="exact"/>
        <w:ind w:firstLine="640"/>
      </w:pPr>
    </w:p>
    <w:p w:rsidR="003E4C1D" w:rsidRDefault="009B1C31">
      <w:pPr>
        <w:spacing w:line="500" w:lineRule="exact"/>
        <w:ind w:firstLine="640"/>
      </w:pPr>
      <w:r>
        <w:rPr>
          <w:rFonts w:hint="eastAsia"/>
        </w:rPr>
        <w:t>甲方单位全称：</w:t>
      </w:r>
      <w:r>
        <w:rPr>
          <w:rFonts w:hint="eastAsia"/>
        </w:rPr>
        <w:t xml:space="preserve">                </w:t>
      </w:r>
      <w:r>
        <w:rPr>
          <w:rFonts w:hint="eastAsia"/>
        </w:rPr>
        <w:t>乙方单位全称：</w:t>
      </w:r>
    </w:p>
    <w:p w:rsidR="003E4C1D" w:rsidRDefault="003E4C1D">
      <w:pPr>
        <w:ind w:firstLine="640"/>
      </w:pPr>
    </w:p>
    <w:p w:rsidR="003E4C1D" w:rsidRDefault="003E4C1D">
      <w:pPr>
        <w:pStyle w:val="a6"/>
        <w:ind w:firstLine="640"/>
      </w:pPr>
    </w:p>
    <w:p w:rsidR="003E4C1D" w:rsidRDefault="009B1C31" w:rsidP="00751724">
      <w:pPr>
        <w:spacing w:line="500" w:lineRule="exact"/>
        <w:ind w:firstLineChars="800" w:firstLine="2560"/>
      </w:pPr>
      <w:r>
        <w:rPr>
          <w:rFonts w:hint="eastAsia"/>
        </w:rPr>
        <w:t>（盖章）</w:t>
      </w:r>
      <w:r>
        <w:rPr>
          <w:rFonts w:hint="eastAsia"/>
        </w:rPr>
        <w:t xml:space="preserve">                      </w:t>
      </w:r>
      <w:r>
        <w:rPr>
          <w:rFonts w:hint="eastAsia"/>
        </w:rPr>
        <w:t>（盖章）</w:t>
      </w:r>
    </w:p>
    <w:p w:rsidR="003E4C1D" w:rsidRDefault="009B1C31">
      <w:pPr>
        <w:pStyle w:val="a6"/>
        <w:ind w:firstLine="640"/>
      </w:pP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hint="eastAsia"/>
        </w:rPr>
        <w:br w:type="page"/>
      </w:r>
    </w:p>
    <w:p w:rsidR="003E4C1D" w:rsidRDefault="009B1C31">
      <w:pPr>
        <w:pStyle w:val="1"/>
        <w:ind w:firstLineChars="0" w:firstLine="0"/>
      </w:pPr>
      <w:r>
        <w:rPr>
          <w:rFonts w:hint="eastAsia"/>
        </w:rPr>
        <w:t>附件3</w:t>
      </w:r>
    </w:p>
    <w:p w:rsidR="003E4C1D" w:rsidRDefault="003E4C1D">
      <w:pPr>
        <w:pStyle w:val="a6"/>
        <w:ind w:firstLine="640"/>
        <w:rPr>
          <w:rFonts w:ascii="Times New Roman" w:hAnsi="Times New Roman"/>
        </w:rPr>
      </w:pPr>
    </w:p>
    <w:p w:rsidR="003E4C1D" w:rsidRDefault="003E4C1D">
      <w:pPr>
        <w:widowControl/>
        <w:autoSpaceDE w:val="0"/>
        <w:autoSpaceDN w:val="0"/>
        <w:spacing w:line="480" w:lineRule="auto"/>
        <w:ind w:firstLine="1040"/>
        <w:jc w:val="center"/>
        <w:textAlignment w:val="bottom"/>
        <w:rPr>
          <w:rFonts w:eastAsia="黑体" w:cs="Times New Roman"/>
          <w:sz w:val="52"/>
          <w:szCs w:val="52"/>
        </w:rPr>
      </w:pPr>
    </w:p>
    <w:p w:rsidR="003E4C1D" w:rsidRPr="009F79C1" w:rsidRDefault="009B1C31">
      <w:pPr>
        <w:widowControl/>
        <w:autoSpaceDE w:val="0"/>
        <w:autoSpaceDN w:val="0"/>
        <w:spacing w:line="480" w:lineRule="auto"/>
        <w:ind w:firstLineChars="0" w:firstLine="0"/>
        <w:jc w:val="center"/>
        <w:textAlignment w:val="bottom"/>
        <w:rPr>
          <w:rFonts w:ascii="方正小标宋简体" w:eastAsia="方正小标宋简体" w:cs="Times New Roman"/>
          <w:sz w:val="52"/>
          <w:szCs w:val="52"/>
        </w:rPr>
      </w:pPr>
      <w:r w:rsidRPr="009F79C1">
        <w:rPr>
          <w:rFonts w:ascii="方正小标宋简体" w:eastAsia="方正小标宋简体" w:cs="Times New Roman" w:hint="eastAsia"/>
          <w:sz w:val="52"/>
          <w:szCs w:val="52"/>
        </w:rPr>
        <w:t>东莞市中小企业数字化转型城市试点</w:t>
      </w:r>
    </w:p>
    <w:p w:rsidR="003E4C1D" w:rsidRPr="009F79C1" w:rsidRDefault="009B1C31">
      <w:pPr>
        <w:widowControl/>
        <w:autoSpaceDE w:val="0"/>
        <w:autoSpaceDN w:val="0"/>
        <w:spacing w:line="480" w:lineRule="auto"/>
        <w:ind w:firstLineChars="0" w:firstLine="0"/>
        <w:jc w:val="center"/>
        <w:textAlignment w:val="bottom"/>
        <w:rPr>
          <w:rFonts w:ascii="方正小标宋简体" w:eastAsia="方正小标宋简体" w:cs="Times New Roman"/>
          <w:sz w:val="52"/>
          <w:szCs w:val="52"/>
        </w:rPr>
      </w:pPr>
      <w:r w:rsidRPr="009F79C1">
        <w:rPr>
          <w:rFonts w:ascii="方正小标宋简体" w:eastAsia="方正小标宋简体" w:cs="Times New Roman" w:hint="eastAsia"/>
          <w:sz w:val="52"/>
          <w:szCs w:val="52"/>
        </w:rPr>
        <w:t>咨询诊断报告（模板）</w:t>
      </w:r>
    </w:p>
    <w:p w:rsidR="003E4C1D" w:rsidRDefault="003E4C1D">
      <w:pPr>
        <w:widowControl/>
        <w:autoSpaceDE w:val="0"/>
        <w:autoSpaceDN w:val="0"/>
        <w:spacing w:line="480" w:lineRule="auto"/>
        <w:ind w:firstLine="1040"/>
        <w:jc w:val="center"/>
        <w:textAlignment w:val="bottom"/>
        <w:rPr>
          <w:rFonts w:eastAsia="黑体" w:cs="Times New Roman"/>
          <w:sz w:val="52"/>
          <w:szCs w:val="52"/>
        </w:rPr>
      </w:pPr>
    </w:p>
    <w:p w:rsidR="003E4C1D" w:rsidRDefault="003E4C1D" w:rsidP="00751724">
      <w:pPr>
        <w:spacing w:line="360" w:lineRule="auto"/>
        <w:ind w:firstLineChars="120" w:firstLine="385"/>
        <w:rPr>
          <w:rFonts w:eastAsia="楷体" w:cs="Times New Roman"/>
          <w:b/>
        </w:rPr>
      </w:pPr>
    </w:p>
    <w:p w:rsidR="003E4C1D" w:rsidRDefault="003E4C1D" w:rsidP="00751724">
      <w:pPr>
        <w:spacing w:line="360" w:lineRule="auto"/>
        <w:ind w:firstLineChars="120" w:firstLine="385"/>
        <w:rPr>
          <w:rFonts w:eastAsia="楷体" w:cs="Times New Roman"/>
          <w:b/>
        </w:rPr>
      </w:pPr>
    </w:p>
    <w:p w:rsidR="003E4C1D" w:rsidRDefault="003E4C1D">
      <w:pPr>
        <w:pStyle w:val="a6"/>
        <w:ind w:firstLine="643"/>
        <w:rPr>
          <w:rFonts w:ascii="Times New Roman" w:eastAsia="楷体" w:hAnsi="Times New Roman"/>
          <w:b/>
        </w:rPr>
      </w:pPr>
    </w:p>
    <w:p w:rsidR="003E4C1D" w:rsidRDefault="003E4C1D">
      <w:pPr>
        <w:pStyle w:val="ac"/>
        <w:ind w:firstLine="723"/>
        <w:outlineLvl w:val="9"/>
        <w:rPr>
          <w:rFonts w:ascii="Times New Roman" w:eastAsia="楷体" w:hAnsi="Times New Roman" w:cs="Times New Roman"/>
        </w:rPr>
      </w:pPr>
    </w:p>
    <w:p w:rsidR="003E4C1D" w:rsidRDefault="003E4C1D">
      <w:pPr>
        <w:ind w:firstLine="643"/>
        <w:rPr>
          <w:rFonts w:eastAsia="楷体" w:cs="Times New Roman"/>
          <w:b/>
        </w:rPr>
      </w:pPr>
    </w:p>
    <w:p w:rsidR="003E4C1D" w:rsidRDefault="003E4C1D">
      <w:pPr>
        <w:pStyle w:val="a4"/>
        <w:ind w:firstLine="640"/>
        <w:rPr>
          <w:rFonts w:cs="Times New Roman"/>
        </w:rPr>
      </w:pPr>
    </w:p>
    <w:p w:rsidR="003E4C1D" w:rsidRDefault="003E4C1D">
      <w:pPr>
        <w:pStyle w:val="a6"/>
        <w:ind w:firstLine="643"/>
        <w:rPr>
          <w:rFonts w:ascii="Times New Roman" w:eastAsia="楷体" w:hAnsi="Times New Roman"/>
          <w:b/>
        </w:rPr>
      </w:pPr>
    </w:p>
    <w:tbl>
      <w:tblPr>
        <w:tblStyle w:val="ad"/>
        <w:tblpPr w:leftFromText="180" w:rightFromText="180" w:vertAnchor="text" w:horzAnchor="page" w:tblpX="2816" w:tblpY="4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gridCol w:w="4720"/>
      </w:tblGrid>
      <w:tr w:rsidR="003E4C1D">
        <w:tc>
          <w:tcPr>
            <w:tcW w:w="2460" w:type="dxa"/>
          </w:tcPr>
          <w:p w:rsidR="003E4C1D" w:rsidRDefault="009B1C31">
            <w:pPr>
              <w:spacing w:line="360" w:lineRule="auto"/>
              <w:ind w:firstLineChars="0" w:firstLine="0"/>
              <w:rPr>
                <w:rFonts w:eastAsia="楷体" w:cs="Times New Roman"/>
                <w:b/>
                <w:sz w:val="30"/>
                <w:szCs w:val="30"/>
              </w:rPr>
            </w:pPr>
            <w:r>
              <w:rPr>
                <w:rFonts w:eastAsia="楷体" w:cs="Times New Roman" w:hint="eastAsia"/>
                <w:b/>
                <w:sz w:val="30"/>
                <w:szCs w:val="30"/>
              </w:rPr>
              <w:t>被诊断</w:t>
            </w:r>
            <w:r>
              <w:rPr>
                <w:rFonts w:eastAsia="楷体" w:cs="Times New Roman"/>
                <w:b/>
                <w:sz w:val="30"/>
                <w:szCs w:val="30"/>
              </w:rPr>
              <w:t>企业：</w:t>
            </w:r>
          </w:p>
        </w:tc>
        <w:tc>
          <w:tcPr>
            <w:tcW w:w="4720" w:type="dxa"/>
          </w:tcPr>
          <w:p w:rsidR="003E4C1D" w:rsidRDefault="003E4C1D">
            <w:pPr>
              <w:spacing w:line="360" w:lineRule="auto"/>
              <w:ind w:firstLine="602"/>
              <w:rPr>
                <w:rFonts w:eastAsia="楷体" w:cs="Times New Roman"/>
                <w:b/>
                <w:sz w:val="30"/>
                <w:szCs w:val="30"/>
              </w:rPr>
            </w:pPr>
          </w:p>
        </w:tc>
      </w:tr>
      <w:tr w:rsidR="003E4C1D">
        <w:tc>
          <w:tcPr>
            <w:tcW w:w="2460" w:type="dxa"/>
          </w:tcPr>
          <w:p w:rsidR="003E4C1D" w:rsidRDefault="009B1C31">
            <w:pPr>
              <w:spacing w:line="360" w:lineRule="auto"/>
              <w:ind w:firstLineChars="0" w:firstLine="0"/>
              <w:rPr>
                <w:rFonts w:eastAsia="楷体" w:cs="Times New Roman"/>
                <w:b/>
                <w:sz w:val="30"/>
                <w:szCs w:val="30"/>
              </w:rPr>
            </w:pPr>
            <w:r>
              <w:rPr>
                <w:rFonts w:eastAsia="楷体" w:cs="Times New Roman" w:hint="eastAsia"/>
                <w:b/>
                <w:sz w:val="30"/>
                <w:szCs w:val="30"/>
              </w:rPr>
              <w:t>诊断服务</w:t>
            </w:r>
            <w:r>
              <w:rPr>
                <w:rFonts w:eastAsia="楷体" w:cs="Times New Roman"/>
                <w:b/>
                <w:sz w:val="30"/>
                <w:szCs w:val="30"/>
              </w:rPr>
              <w:t>单位：</w:t>
            </w:r>
          </w:p>
        </w:tc>
        <w:tc>
          <w:tcPr>
            <w:tcW w:w="4720" w:type="dxa"/>
          </w:tcPr>
          <w:p w:rsidR="003E4C1D" w:rsidRDefault="003E4C1D">
            <w:pPr>
              <w:spacing w:line="360" w:lineRule="auto"/>
              <w:ind w:firstLine="602"/>
              <w:rPr>
                <w:rFonts w:eastAsia="楷体" w:cs="Times New Roman"/>
                <w:b/>
                <w:sz w:val="30"/>
                <w:szCs w:val="30"/>
              </w:rPr>
            </w:pPr>
          </w:p>
        </w:tc>
      </w:tr>
      <w:tr w:rsidR="003E4C1D">
        <w:tc>
          <w:tcPr>
            <w:tcW w:w="2460" w:type="dxa"/>
          </w:tcPr>
          <w:p w:rsidR="003E4C1D" w:rsidRDefault="009B1C31">
            <w:pPr>
              <w:spacing w:line="360" w:lineRule="auto"/>
              <w:ind w:firstLineChars="0" w:firstLine="0"/>
              <w:rPr>
                <w:rFonts w:eastAsia="楷体" w:cs="Times New Roman"/>
                <w:b/>
                <w:sz w:val="30"/>
                <w:szCs w:val="30"/>
              </w:rPr>
            </w:pPr>
            <w:r>
              <w:rPr>
                <w:rFonts w:eastAsia="楷体" w:cs="Times New Roman"/>
                <w:b/>
                <w:sz w:val="30"/>
                <w:szCs w:val="30"/>
              </w:rPr>
              <w:t>报告日期：</w:t>
            </w:r>
          </w:p>
        </w:tc>
        <w:tc>
          <w:tcPr>
            <w:tcW w:w="4720" w:type="dxa"/>
          </w:tcPr>
          <w:p w:rsidR="003E4C1D" w:rsidRDefault="009B1C31" w:rsidP="00751724">
            <w:pPr>
              <w:spacing w:line="360" w:lineRule="auto"/>
              <w:ind w:firstLineChars="400" w:firstLine="1205"/>
              <w:rPr>
                <w:rFonts w:eastAsia="楷体" w:cs="Times New Roman"/>
                <w:b/>
                <w:sz w:val="30"/>
                <w:szCs w:val="30"/>
              </w:rPr>
            </w:pPr>
            <w:r>
              <w:rPr>
                <w:rFonts w:eastAsia="楷体" w:cs="Times New Roman"/>
                <w:b/>
                <w:sz w:val="30"/>
                <w:szCs w:val="30"/>
              </w:rPr>
              <w:t>年</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月</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日</w:t>
            </w:r>
          </w:p>
        </w:tc>
      </w:tr>
    </w:tbl>
    <w:p w:rsidR="003E4C1D" w:rsidRDefault="003E4C1D">
      <w:pPr>
        <w:pStyle w:val="a6"/>
        <w:ind w:firstLineChars="0" w:firstLine="0"/>
        <w:rPr>
          <w:rFonts w:ascii="Times New Roman" w:eastAsia="方正小标宋简体" w:hAnsi="Times New Roman"/>
          <w:sz w:val="44"/>
          <w:szCs w:val="44"/>
        </w:rPr>
      </w:pPr>
    </w:p>
    <w:p w:rsidR="003E4C1D" w:rsidRDefault="003E4C1D" w:rsidP="00751724">
      <w:pPr>
        <w:pStyle w:val="21"/>
        <w:ind w:left="640"/>
      </w:pPr>
    </w:p>
    <w:p w:rsidR="003E4C1D" w:rsidRDefault="009B1C31">
      <w:pPr>
        <w:ind w:firstLine="640"/>
        <w:rPr>
          <w:rFonts w:cs="Times New Roman"/>
        </w:rPr>
      </w:pPr>
      <w:r>
        <w:rPr>
          <w:rFonts w:cs="Times New Roman"/>
        </w:rPr>
        <w:br w:type="page"/>
      </w:r>
    </w:p>
    <w:p w:rsidR="003E4C1D" w:rsidRDefault="003E4C1D">
      <w:pPr>
        <w:spacing w:line="240" w:lineRule="auto"/>
        <w:ind w:firstLineChars="0" w:firstLine="0"/>
        <w:jc w:val="left"/>
        <w:rPr>
          <w:rFonts w:eastAsia="黑体" w:cs="Times New Roman"/>
          <w:sz w:val="44"/>
          <w:szCs w:val="44"/>
        </w:rPr>
        <w:sectPr w:rsidR="003E4C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567"/>
          <w:pgNumType w:fmt="numberInDash" w:start="1"/>
          <w:cols w:space="0"/>
          <w:docGrid w:type="lines" w:linePitch="442"/>
        </w:sectPr>
      </w:pPr>
    </w:p>
    <w:sdt>
      <w:sdtPr>
        <w:rPr>
          <w:rFonts w:eastAsia="黑体" w:cs="Times New Roman"/>
          <w:sz w:val="44"/>
          <w:szCs w:val="44"/>
        </w:rPr>
        <w:id w:val="147466420"/>
        <w:docPartObj>
          <w:docPartGallery w:val="Table of Contents"/>
          <w:docPartUnique/>
        </w:docPartObj>
      </w:sdtPr>
      <w:sdtEndPr>
        <w:rPr>
          <w:rFonts w:eastAsia="仿宋_GB2312"/>
          <w:sz w:val="32"/>
          <w:szCs w:val="22"/>
        </w:rPr>
      </w:sdtEndPr>
      <w:sdtContent>
        <w:p w:rsidR="003E4C1D" w:rsidRDefault="009B1C31">
          <w:pPr>
            <w:spacing w:line="240" w:lineRule="auto"/>
            <w:ind w:firstLineChars="0" w:firstLine="0"/>
            <w:jc w:val="center"/>
            <w:rPr>
              <w:rFonts w:eastAsia="黑体" w:cs="Times New Roman"/>
              <w:sz w:val="44"/>
              <w:szCs w:val="44"/>
            </w:rPr>
          </w:pPr>
          <w:r>
            <w:rPr>
              <w:rFonts w:eastAsia="黑体" w:cs="Times New Roman"/>
              <w:sz w:val="44"/>
              <w:szCs w:val="44"/>
            </w:rPr>
            <w:t>目</w:t>
          </w:r>
          <w:r>
            <w:rPr>
              <w:rFonts w:eastAsia="黑体" w:cs="Times New Roman"/>
              <w:sz w:val="44"/>
              <w:szCs w:val="44"/>
            </w:rPr>
            <w:t xml:space="preserve">  </w:t>
          </w:r>
          <w:r>
            <w:rPr>
              <w:rFonts w:eastAsia="黑体" w:cs="Times New Roman"/>
              <w:sz w:val="44"/>
              <w:szCs w:val="44"/>
            </w:rPr>
            <w:t>录</w:t>
          </w:r>
        </w:p>
        <w:p w:rsidR="003E4C1D" w:rsidRDefault="00770652">
          <w:pPr>
            <w:pStyle w:val="10"/>
            <w:tabs>
              <w:tab w:val="right" w:leader="dot" w:pos="8505"/>
            </w:tabs>
            <w:ind w:firstLineChars="0" w:firstLine="0"/>
          </w:pPr>
          <w:r>
            <w:rPr>
              <w:rFonts w:cs="Times New Roman"/>
            </w:rPr>
            <w:fldChar w:fldCharType="begin"/>
          </w:r>
          <w:r w:rsidR="009B1C31">
            <w:rPr>
              <w:rFonts w:cs="Times New Roman"/>
            </w:rPr>
            <w:instrText xml:space="preserve">TOC \o "1-3" \h \u </w:instrText>
          </w:r>
          <w:r>
            <w:rPr>
              <w:rFonts w:cs="Times New Roman"/>
            </w:rPr>
            <w:fldChar w:fldCharType="separate"/>
          </w:r>
          <w:hyperlink w:anchor="_Toc31105" w:history="1">
            <w:r w:rsidR="009B1C31">
              <w:rPr>
                <w:rFonts w:eastAsia="黑体" w:cs="Times New Roman" w:hint="eastAsia"/>
                <w:szCs w:val="32"/>
              </w:rPr>
              <w:t>一、</w:t>
            </w:r>
            <w:r w:rsidR="009B1C31">
              <w:rPr>
                <w:rFonts w:eastAsia="黑体" w:cs="Times New Roman" w:hint="eastAsia"/>
                <w:szCs w:val="32"/>
              </w:rPr>
              <w:t xml:space="preserve"> </w:t>
            </w:r>
            <w:r w:rsidR="009B1C31">
              <w:rPr>
                <w:rFonts w:eastAsia="黑体" w:cs="Times New Roman"/>
                <w:szCs w:val="32"/>
              </w:rPr>
              <w:t>诊断工作</w:t>
            </w:r>
            <w:r w:rsidR="009B1C31">
              <w:rPr>
                <w:rFonts w:eastAsia="黑体" w:cs="Times New Roman" w:hint="eastAsia"/>
                <w:szCs w:val="32"/>
              </w:rPr>
              <w:t>情况</w:t>
            </w:r>
            <w:r w:rsidR="009B1C31">
              <w:tab/>
            </w:r>
          </w:hyperlink>
        </w:p>
        <w:p w:rsidR="003E4C1D" w:rsidRDefault="00770652">
          <w:pPr>
            <w:pStyle w:val="20"/>
            <w:tabs>
              <w:tab w:val="right" w:leader="dot" w:pos="8505"/>
            </w:tabs>
            <w:ind w:leftChars="0" w:left="0" w:firstLine="640"/>
          </w:pPr>
          <w:hyperlink w:anchor="_Toc3483" w:history="1">
            <w:r w:rsidR="009B1C31">
              <w:rPr>
                <w:rFonts w:eastAsia="楷体" w:cs="Times New Roman" w:hint="eastAsia"/>
                <w:bCs/>
                <w:szCs w:val="32"/>
              </w:rPr>
              <w:t>（一）</w:t>
            </w:r>
            <w:r w:rsidR="009B1C31">
              <w:rPr>
                <w:rFonts w:eastAsia="楷体" w:cs="Times New Roman" w:hint="eastAsia"/>
                <w:bCs/>
                <w:szCs w:val="32"/>
              </w:rPr>
              <w:t xml:space="preserve"> </w:t>
            </w:r>
            <w:r w:rsidR="009B1C31">
              <w:rPr>
                <w:rFonts w:eastAsia="楷体" w:cs="Times New Roman"/>
                <w:bCs/>
                <w:szCs w:val="32"/>
              </w:rPr>
              <w:t>诊断方法</w:t>
            </w:r>
            <w:r w:rsidR="009B1C31">
              <w:tab/>
            </w:r>
          </w:hyperlink>
        </w:p>
        <w:p w:rsidR="003E4C1D" w:rsidRDefault="00770652">
          <w:pPr>
            <w:pStyle w:val="20"/>
            <w:tabs>
              <w:tab w:val="right" w:leader="dot" w:pos="8505"/>
            </w:tabs>
            <w:ind w:leftChars="0" w:left="0" w:firstLine="640"/>
          </w:pPr>
          <w:hyperlink w:anchor="_Toc23921" w:history="1">
            <w:r w:rsidR="009B1C31">
              <w:rPr>
                <w:rFonts w:eastAsia="楷体" w:cs="Times New Roman"/>
                <w:bCs/>
                <w:szCs w:val="32"/>
                <w:lang w:eastAsia="zh-TW"/>
              </w:rPr>
              <w:t>（</w:t>
            </w:r>
            <w:r w:rsidR="009B1C31">
              <w:rPr>
                <w:rFonts w:eastAsia="楷体" w:cs="Times New Roman"/>
                <w:bCs/>
                <w:szCs w:val="32"/>
              </w:rPr>
              <w:t>二</w:t>
            </w:r>
            <w:r w:rsidR="009B1C31">
              <w:rPr>
                <w:rFonts w:eastAsia="楷体" w:cs="Times New Roman"/>
                <w:bCs/>
                <w:szCs w:val="32"/>
                <w:lang w:eastAsia="zh-TW"/>
              </w:rPr>
              <w:t>）诊断过程</w:t>
            </w:r>
            <w:r w:rsidR="009B1C31">
              <w:tab/>
            </w:r>
            <w:r>
              <w:fldChar w:fldCharType="begin"/>
            </w:r>
            <w:r w:rsidR="009B1C31">
              <w:instrText xml:space="preserve"> PAGEREF _Toc23921 \h </w:instrText>
            </w:r>
            <w:r>
              <w:fldChar w:fldCharType="end"/>
            </w:r>
          </w:hyperlink>
        </w:p>
        <w:p w:rsidR="003E4C1D" w:rsidRDefault="00770652" w:rsidP="00751724">
          <w:pPr>
            <w:pStyle w:val="30"/>
            <w:tabs>
              <w:tab w:val="right" w:leader="dot" w:pos="8505"/>
            </w:tabs>
            <w:ind w:leftChars="0" w:left="0" w:firstLineChars="400" w:firstLine="1280"/>
          </w:pPr>
          <w:hyperlink w:anchor="_Toc7537" w:history="1">
            <w:r w:rsidR="009B1C31">
              <w:rPr>
                <w:rFonts w:cs="Times New Roman"/>
                <w:bCs/>
                <w:spacing w:val="6"/>
                <w:position w:val="2"/>
                <w:szCs w:val="32"/>
              </w:rPr>
              <w:t>1.</w:t>
            </w:r>
            <w:r w:rsidR="009B1C31">
              <w:rPr>
                <w:rFonts w:cs="Times New Roman"/>
                <w:bCs/>
                <w:spacing w:val="6"/>
                <w:position w:val="2"/>
                <w:szCs w:val="32"/>
              </w:rPr>
              <w:t>诊断人员</w:t>
            </w:r>
            <w:r w:rsidR="009B1C31">
              <w:tab/>
            </w:r>
            <w:r>
              <w:fldChar w:fldCharType="begin"/>
            </w:r>
            <w:r w:rsidR="009B1C31">
              <w:instrText xml:space="preserve"> PAGEREF _Toc7537 \h </w:instrText>
            </w:r>
            <w:r>
              <w:fldChar w:fldCharType="end"/>
            </w:r>
          </w:hyperlink>
        </w:p>
        <w:p w:rsidR="003E4C1D" w:rsidRDefault="00770652" w:rsidP="00751724">
          <w:pPr>
            <w:pStyle w:val="30"/>
            <w:tabs>
              <w:tab w:val="right" w:leader="dot" w:pos="8505"/>
            </w:tabs>
            <w:ind w:leftChars="0" w:left="0" w:firstLineChars="400" w:firstLine="1280"/>
          </w:pPr>
          <w:hyperlink w:anchor="_Toc4888" w:history="1">
            <w:r w:rsidR="009B1C31">
              <w:rPr>
                <w:rFonts w:cs="Times New Roman" w:hint="eastAsia"/>
                <w:bCs/>
                <w:spacing w:val="6"/>
                <w:position w:val="2"/>
                <w:szCs w:val="32"/>
              </w:rPr>
              <w:t>2.</w:t>
            </w:r>
            <w:r w:rsidR="009B1C31">
              <w:rPr>
                <w:rFonts w:cs="Times New Roman"/>
                <w:bCs/>
                <w:spacing w:val="6"/>
                <w:position w:val="2"/>
                <w:szCs w:val="32"/>
              </w:rPr>
              <w:t>诊断</w:t>
            </w:r>
            <w:r w:rsidR="009B1C31">
              <w:rPr>
                <w:rFonts w:cs="Times New Roman" w:hint="eastAsia"/>
                <w:bCs/>
                <w:spacing w:val="6"/>
                <w:position w:val="2"/>
                <w:szCs w:val="32"/>
              </w:rPr>
              <w:t>过程</w:t>
            </w:r>
            <w:r w:rsidR="009B1C31">
              <w:tab/>
            </w:r>
          </w:hyperlink>
        </w:p>
        <w:p w:rsidR="003E4C1D" w:rsidRDefault="00770652">
          <w:pPr>
            <w:pStyle w:val="10"/>
            <w:tabs>
              <w:tab w:val="right" w:leader="dot" w:pos="8505"/>
            </w:tabs>
            <w:ind w:firstLineChars="0" w:firstLine="0"/>
          </w:pPr>
          <w:hyperlink w:anchor="_Toc1184" w:history="1">
            <w:r w:rsidR="009B1C31">
              <w:rPr>
                <w:rFonts w:eastAsia="黑体" w:cs="Times New Roman" w:hint="eastAsia"/>
                <w:szCs w:val="32"/>
              </w:rPr>
              <w:t>二、</w:t>
            </w:r>
            <w:r w:rsidR="009B1C31">
              <w:rPr>
                <w:rFonts w:eastAsia="黑体" w:cs="Times New Roman" w:hint="eastAsia"/>
                <w:szCs w:val="32"/>
              </w:rPr>
              <w:t xml:space="preserve"> </w:t>
            </w:r>
            <w:r w:rsidR="009B1C31">
              <w:rPr>
                <w:rFonts w:eastAsia="黑体" w:cs="Times New Roman"/>
                <w:szCs w:val="32"/>
              </w:rPr>
              <w:t>企业</w:t>
            </w:r>
            <w:r w:rsidR="009B1C31">
              <w:rPr>
                <w:rFonts w:eastAsia="黑体" w:cs="Times New Roman" w:hint="eastAsia"/>
                <w:szCs w:val="32"/>
              </w:rPr>
              <w:t>基本情况</w:t>
            </w:r>
            <w:r w:rsidR="009B1C31">
              <w:tab/>
            </w:r>
            <w:r>
              <w:fldChar w:fldCharType="begin"/>
            </w:r>
            <w:r w:rsidR="009B1C31">
              <w:instrText xml:space="preserve"> PAGEREF _Toc1184 \h </w:instrText>
            </w:r>
            <w:r>
              <w:fldChar w:fldCharType="end"/>
            </w:r>
          </w:hyperlink>
        </w:p>
        <w:p w:rsidR="003E4C1D" w:rsidRDefault="00770652">
          <w:pPr>
            <w:pStyle w:val="20"/>
            <w:tabs>
              <w:tab w:val="right" w:leader="dot" w:pos="8505"/>
            </w:tabs>
            <w:ind w:leftChars="0" w:left="0" w:firstLine="640"/>
          </w:pPr>
          <w:hyperlink w:anchor="_Toc7743" w:history="1">
            <w:r w:rsidR="009B1C31">
              <w:rPr>
                <w:rFonts w:eastAsia="楷体_GB2312" w:cs="Times New Roman"/>
                <w:bCs/>
                <w:szCs w:val="32"/>
              </w:rPr>
              <w:t>（一）企业简介</w:t>
            </w:r>
            <w:r w:rsidR="009B1C31">
              <w:tab/>
            </w:r>
          </w:hyperlink>
        </w:p>
        <w:p w:rsidR="003E4C1D" w:rsidRDefault="00770652">
          <w:pPr>
            <w:pStyle w:val="20"/>
            <w:tabs>
              <w:tab w:val="right" w:leader="dot" w:pos="8505"/>
            </w:tabs>
            <w:ind w:leftChars="0" w:left="0" w:firstLine="640"/>
          </w:pPr>
          <w:hyperlink w:anchor="_Toc5548" w:history="1">
            <w:r w:rsidR="009B1C31">
              <w:rPr>
                <w:rFonts w:eastAsia="楷体_GB2312" w:cs="Times New Roman"/>
                <w:bCs/>
                <w:szCs w:val="32"/>
              </w:rPr>
              <w:t>（二）</w:t>
            </w:r>
            <w:r w:rsidR="009B1C31">
              <w:rPr>
                <w:rFonts w:eastAsia="楷体_GB2312" w:cs="Times New Roman" w:hint="eastAsia"/>
                <w:bCs/>
                <w:szCs w:val="32"/>
              </w:rPr>
              <w:t>组织架构及管理制度</w:t>
            </w:r>
            <w:r w:rsidR="009B1C31">
              <w:tab/>
            </w:r>
          </w:hyperlink>
        </w:p>
        <w:p w:rsidR="003E4C1D" w:rsidRDefault="00770652">
          <w:pPr>
            <w:pStyle w:val="20"/>
            <w:tabs>
              <w:tab w:val="right" w:leader="dot" w:pos="8505"/>
            </w:tabs>
            <w:ind w:leftChars="0" w:left="0" w:firstLine="640"/>
          </w:pPr>
          <w:hyperlink w:anchor="_Toc30134" w:history="1">
            <w:r w:rsidR="009B1C31">
              <w:rPr>
                <w:rFonts w:eastAsia="楷体_GB2312" w:cs="Times New Roman"/>
                <w:bCs/>
                <w:szCs w:val="32"/>
              </w:rPr>
              <w:t>（三）</w:t>
            </w:r>
            <w:r w:rsidR="009B1C31">
              <w:rPr>
                <w:rFonts w:eastAsia="楷体_GB2312" w:cs="Times New Roman" w:hint="eastAsia"/>
                <w:bCs/>
                <w:szCs w:val="32"/>
              </w:rPr>
              <w:t>生产模式</w:t>
            </w:r>
            <w:r w:rsidR="009B1C31">
              <w:rPr>
                <w:rFonts w:eastAsia="楷体_GB2312" w:cs="Times New Roman"/>
                <w:bCs/>
                <w:szCs w:val="32"/>
              </w:rPr>
              <w:t>及生产工艺</w:t>
            </w:r>
            <w:r w:rsidR="009B1C31">
              <w:tab/>
            </w:r>
          </w:hyperlink>
        </w:p>
        <w:p w:rsidR="003E4C1D" w:rsidRDefault="00770652">
          <w:pPr>
            <w:pStyle w:val="20"/>
            <w:tabs>
              <w:tab w:val="right" w:leader="dot" w:pos="8505"/>
            </w:tabs>
            <w:ind w:leftChars="0" w:left="0" w:firstLine="640"/>
          </w:pPr>
          <w:hyperlink w:anchor="_Toc2330" w:history="1">
            <w:r w:rsidR="009B1C31">
              <w:rPr>
                <w:rFonts w:eastAsia="楷体_GB2312" w:cs="Times New Roman"/>
                <w:bCs/>
                <w:szCs w:val="32"/>
              </w:rPr>
              <w:t>（</w:t>
            </w:r>
            <w:r w:rsidR="009B1C31">
              <w:rPr>
                <w:rFonts w:eastAsia="楷体_GB2312" w:cs="Times New Roman" w:hint="eastAsia"/>
                <w:bCs/>
                <w:szCs w:val="32"/>
              </w:rPr>
              <w:t>四</w:t>
            </w:r>
            <w:r w:rsidR="009B1C31">
              <w:rPr>
                <w:rFonts w:eastAsia="楷体_GB2312" w:cs="Times New Roman"/>
                <w:bCs/>
                <w:szCs w:val="32"/>
              </w:rPr>
              <w:t>）</w:t>
            </w:r>
            <w:r w:rsidR="009B1C31">
              <w:rPr>
                <w:rFonts w:eastAsia="楷体_GB2312" w:cs="Times New Roman" w:hint="eastAsia"/>
                <w:bCs/>
                <w:szCs w:val="32"/>
              </w:rPr>
              <w:t>数字化基础</w:t>
            </w:r>
            <w:r w:rsidR="009B1C31">
              <w:tab/>
            </w:r>
          </w:hyperlink>
        </w:p>
        <w:p w:rsidR="003E4C1D" w:rsidRDefault="00770652">
          <w:pPr>
            <w:pStyle w:val="10"/>
            <w:tabs>
              <w:tab w:val="right" w:leader="dot" w:pos="8505"/>
            </w:tabs>
            <w:ind w:firstLineChars="0" w:firstLine="0"/>
          </w:pPr>
          <w:hyperlink w:anchor="_Toc24851" w:history="1">
            <w:r w:rsidR="009B1C31">
              <w:rPr>
                <w:rFonts w:eastAsia="黑体" w:cs="Times New Roman" w:hint="eastAsia"/>
                <w:szCs w:val="32"/>
              </w:rPr>
              <w:t>三、</w:t>
            </w:r>
            <w:r w:rsidR="009B1C31">
              <w:rPr>
                <w:rFonts w:eastAsia="黑体" w:cs="Times New Roman" w:hint="eastAsia"/>
                <w:szCs w:val="32"/>
              </w:rPr>
              <w:t xml:space="preserve"> </w:t>
            </w:r>
            <w:r w:rsidR="009B1C31">
              <w:rPr>
                <w:rFonts w:eastAsia="黑体" w:cs="Times New Roman" w:hint="eastAsia"/>
                <w:szCs w:val="32"/>
              </w:rPr>
              <w:t>企业数字化水平诊断分析</w:t>
            </w:r>
            <w:r w:rsidR="009B1C31">
              <w:tab/>
            </w:r>
          </w:hyperlink>
        </w:p>
        <w:p w:rsidR="003E4C1D" w:rsidRDefault="00770652">
          <w:pPr>
            <w:pStyle w:val="20"/>
            <w:tabs>
              <w:tab w:val="right" w:leader="dot" w:pos="8505"/>
            </w:tabs>
            <w:ind w:leftChars="0" w:left="0" w:firstLine="640"/>
          </w:pPr>
          <w:hyperlink w:anchor="_Toc23721" w:history="1">
            <w:r w:rsidR="009B1C31">
              <w:rPr>
                <w:rFonts w:eastAsia="楷体_GB2312" w:cs="Times New Roman"/>
                <w:bCs/>
                <w:szCs w:val="32"/>
              </w:rPr>
              <w:t>（</w:t>
            </w:r>
            <w:r w:rsidR="009B1C31">
              <w:rPr>
                <w:rFonts w:eastAsia="楷体_GB2312" w:cs="Times New Roman" w:hint="eastAsia"/>
                <w:bCs/>
                <w:szCs w:val="32"/>
              </w:rPr>
              <w:t>一</w:t>
            </w:r>
            <w:r w:rsidR="009B1C31">
              <w:rPr>
                <w:rFonts w:eastAsia="楷体_GB2312" w:cs="Times New Roman"/>
                <w:bCs/>
                <w:szCs w:val="32"/>
              </w:rPr>
              <w:t>）数字化水平</w:t>
            </w:r>
            <w:r w:rsidR="009B1C31">
              <w:rPr>
                <w:rFonts w:eastAsia="楷体_GB2312" w:cs="Times New Roman" w:hint="eastAsia"/>
                <w:bCs/>
                <w:szCs w:val="32"/>
              </w:rPr>
              <w:t>等级</w:t>
            </w:r>
            <w:r w:rsidR="009B1C31">
              <w:tab/>
            </w:r>
          </w:hyperlink>
        </w:p>
        <w:p w:rsidR="003E4C1D" w:rsidRDefault="00770652">
          <w:pPr>
            <w:pStyle w:val="20"/>
            <w:tabs>
              <w:tab w:val="right" w:leader="dot" w:pos="8505"/>
            </w:tabs>
            <w:ind w:leftChars="0" w:left="0" w:firstLine="640"/>
          </w:pPr>
          <w:hyperlink w:anchor="_Toc29083" w:history="1">
            <w:r w:rsidR="009B1C31">
              <w:rPr>
                <w:rFonts w:eastAsia="楷体_GB2312" w:cs="Times New Roman"/>
                <w:bCs/>
                <w:szCs w:val="32"/>
              </w:rPr>
              <w:t>（</w:t>
            </w:r>
            <w:r w:rsidR="009B1C31">
              <w:rPr>
                <w:rFonts w:eastAsia="楷体_GB2312" w:cs="Times New Roman" w:hint="eastAsia"/>
                <w:bCs/>
                <w:szCs w:val="32"/>
              </w:rPr>
              <w:t>二</w:t>
            </w:r>
            <w:r w:rsidR="009B1C31">
              <w:rPr>
                <w:rFonts w:eastAsia="楷体_GB2312" w:cs="Times New Roman"/>
                <w:bCs/>
                <w:szCs w:val="32"/>
              </w:rPr>
              <w:t>）</w:t>
            </w:r>
            <w:r w:rsidR="009B1C31">
              <w:rPr>
                <w:rFonts w:eastAsia="楷体_GB2312" w:cs="Times New Roman" w:hint="eastAsia"/>
                <w:bCs/>
                <w:szCs w:val="32"/>
              </w:rPr>
              <w:t>诊断结果分析</w:t>
            </w:r>
            <w:r w:rsidR="009B1C31">
              <w:tab/>
            </w:r>
          </w:hyperlink>
        </w:p>
        <w:p w:rsidR="003E4C1D" w:rsidRDefault="00770652" w:rsidP="00751724">
          <w:pPr>
            <w:pStyle w:val="30"/>
            <w:tabs>
              <w:tab w:val="right" w:leader="dot" w:pos="8505"/>
            </w:tabs>
            <w:ind w:leftChars="0" w:left="0" w:firstLineChars="400" w:firstLine="1280"/>
          </w:pPr>
          <w:hyperlink w:anchor="_Toc9497" w:history="1">
            <w:r w:rsidR="009B1C31">
              <w:rPr>
                <w:rFonts w:cs="Times New Roman"/>
                <w:bCs/>
              </w:rPr>
              <w:t xml:space="preserve">1. </w:t>
            </w:r>
            <w:r w:rsidR="009B1C31">
              <w:rPr>
                <w:rFonts w:cs="Times New Roman"/>
                <w:bCs/>
              </w:rPr>
              <w:t>数字化基础</w:t>
            </w:r>
            <w:r w:rsidR="009B1C31">
              <w:tab/>
            </w:r>
          </w:hyperlink>
        </w:p>
        <w:p w:rsidR="003E4C1D" w:rsidRDefault="00770652" w:rsidP="00751724">
          <w:pPr>
            <w:pStyle w:val="30"/>
            <w:tabs>
              <w:tab w:val="right" w:leader="dot" w:pos="8505"/>
            </w:tabs>
            <w:ind w:leftChars="0" w:left="0" w:firstLineChars="400" w:firstLine="1280"/>
          </w:pPr>
          <w:hyperlink w:anchor="_Toc22351" w:history="1">
            <w:r w:rsidR="009B1C31">
              <w:rPr>
                <w:rFonts w:cs="Times New Roman"/>
                <w:bCs/>
              </w:rPr>
              <w:t xml:space="preserve">2. </w:t>
            </w:r>
            <w:r w:rsidR="009B1C31">
              <w:rPr>
                <w:rFonts w:cs="Times New Roman"/>
                <w:bCs/>
              </w:rPr>
              <w:t>数字化经营</w:t>
            </w:r>
            <w:r w:rsidR="009B1C31">
              <w:tab/>
            </w:r>
          </w:hyperlink>
        </w:p>
        <w:p w:rsidR="003E4C1D" w:rsidRDefault="00770652" w:rsidP="00751724">
          <w:pPr>
            <w:pStyle w:val="30"/>
            <w:tabs>
              <w:tab w:val="right" w:leader="dot" w:pos="8505"/>
            </w:tabs>
            <w:ind w:leftChars="0" w:left="0" w:firstLineChars="400" w:firstLine="1280"/>
          </w:pPr>
          <w:hyperlink w:anchor="_Toc12171" w:history="1">
            <w:r w:rsidR="009B1C31">
              <w:rPr>
                <w:rFonts w:cs="Times New Roman"/>
                <w:bCs/>
              </w:rPr>
              <w:t xml:space="preserve">3. </w:t>
            </w:r>
            <w:r w:rsidR="009B1C31">
              <w:rPr>
                <w:rFonts w:cs="Times New Roman"/>
                <w:bCs/>
              </w:rPr>
              <w:t>数字化管理</w:t>
            </w:r>
            <w:r w:rsidR="009B1C31">
              <w:tab/>
            </w:r>
          </w:hyperlink>
        </w:p>
        <w:p w:rsidR="003E4C1D" w:rsidRDefault="00770652" w:rsidP="00751724">
          <w:pPr>
            <w:pStyle w:val="30"/>
            <w:tabs>
              <w:tab w:val="right" w:leader="dot" w:pos="8505"/>
            </w:tabs>
            <w:ind w:leftChars="0" w:left="0" w:firstLineChars="400" w:firstLine="1280"/>
          </w:pPr>
          <w:hyperlink w:anchor="_Toc7020" w:history="1">
            <w:r w:rsidR="009B1C31">
              <w:rPr>
                <w:rFonts w:cs="Times New Roman"/>
                <w:bCs/>
              </w:rPr>
              <w:t xml:space="preserve">4. </w:t>
            </w:r>
            <w:r w:rsidR="009B1C31">
              <w:rPr>
                <w:rFonts w:cs="Times New Roman"/>
                <w:bCs/>
              </w:rPr>
              <w:t>数字化成效</w:t>
            </w:r>
            <w:r w:rsidR="009B1C31">
              <w:tab/>
            </w:r>
          </w:hyperlink>
        </w:p>
        <w:p w:rsidR="003E4C1D" w:rsidRDefault="00770652">
          <w:pPr>
            <w:pStyle w:val="20"/>
            <w:tabs>
              <w:tab w:val="right" w:leader="dot" w:pos="8505"/>
            </w:tabs>
            <w:ind w:leftChars="0" w:left="0" w:firstLine="640"/>
          </w:pPr>
          <w:hyperlink w:anchor="_Toc30333" w:history="1">
            <w:r w:rsidR="009B1C31">
              <w:rPr>
                <w:rFonts w:eastAsia="楷体_GB2312" w:cs="Times New Roman"/>
                <w:bCs/>
                <w:szCs w:val="32"/>
              </w:rPr>
              <w:t>（三）痛点</w:t>
            </w:r>
            <w:r w:rsidR="009B1C31">
              <w:rPr>
                <w:rFonts w:eastAsia="楷体_GB2312" w:cs="Times New Roman" w:hint="eastAsia"/>
                <w:bCs/>
                <w:szCs w:val="32"/>
              </w:rPr>
              <w:t>分析</w:t>
            </w:r>
            <w:r w:rsidR="009B1C31">
              <w:tab/>
            </w:r>
          </w:hyperlink>
        </w:p>
        <w:p w:rsidR="003E4C1D" w:rsidRDefault="00770652">
          <w:pPr>
            <w:pStyle w:val="10"/>
            <w:tabs>
              <w:tab w:val="right" w:leader="dot" w:pos="8505"/>
            </w:tabs>
            <w:ind w:firstLineChars="0" w:firstLine="0"/>
          </w:pPr>
          <w:hyperlink w:anchor="_Toc21471" w:history="1">
            <w:r w:rsidR="009B1C31">
              <w:rPr>
                <w:rFonts w:eastAsia="黑体" w:cs="Times New Roman" w:hint="eastAsia"/>
                <w:szCs w:val="32"/>
              </w:rPr>
              <w:t>四、</w:t>
            </w:r>
            <w:r w:rsidR="009B1C31">
              <w:rPr>
                <w:rFonts w:eastAsia="黑体" w:cs="Times New Roman" w:hint="eastAsia"/>
                <w:szCs w:val="32"/>
              </w:rPr>
              <w:t xml:space="preserve"> </w:t>
            </w:r>
            <w:r w:rsidR="009B1C31">
              <w:rPr>
                <w:rFonts w:eastAsia="黑体" w:cs="Times New Roman" w:hint="eastAsia"/>
                <w:szCs w:val="32"/>
              </w:rPr>
              <w:t>企业数字化转型方案建议</w:t>
            </w:r>
            <w:r w:rsidR="009B1C31">
              <w:tab/>
            </w:r>
          </w:hyperlink>
        </w:p>
        <w:p w:rsidR="003E4C1D" w:rsidRDefault="00770652">
          <w:pPr>
            <w:pStyle w:val="20"/>
            <w:tabs>
              <w:tab w:val="right" w:leader="dot" w:pos="8505"/>
            </w:tabs>
            <w:ind w:leftChars="0" w:left="0" w:firstLine="640"/>
          </w:pPr>
          <w:hyperlink w:anchor="_Toc20453" w:history="1">
            <w:r w:rsidR="009B1C31">
              <w:rPr>
                <w:rFonts w:ascii="楷体_GB2312" w:eastAsia="楷体_GB2312" w:hAnsi="楷体_GB2312" w:cs="楷体_GB2312" w:hint="eastAsia"/>
                <w:bCs/>
              </w:rPr>
              <w:t>（一）顶层设计</w:t>
            </w:r>
            <w:r w:rsidR="009B1C31">
              <w:tab/>
            </w:r>
          </w:hyperlink>
        </w:p>
        <w:p w:rsidR="003E4C1D" w:rsidRDefault="00770652">
          <w:pPr>
            <w:pStyle w:val="20"/>
            <w:tabs>
              <w:tab w:val="right" w:leader="dot" w:pos="8505"/>
            </w:tabs>
            <w:ind w:leftChars="0" w:left="0" w:firstLine="640"/>
          </w:pPr>
          <w:hyperlink w:anchor="_Toc16261" w:history="1">
            <w:r w:rsidR="009B1C31">
              <w:rPr>
                <w:rFonts w:ascii="楷体_GB2312" w:eastAsia="楷体_GB2312" w:hAnsi="楷体_GB2312" w:cs="楷体_GB2312" w:hint="eastAsia"/>
                <w:bCs/>
              </w:rPr>
              <w:t>（二）建设方案</w:t>
            </w:r>
            <w:r w:rsidR="009B1C31">
              <w:tab/>
            </w:r>
          </w:hyperlink>
        </w:p>
        <w:p w:rsidR="003E4C1D" w:rsidRDefault="00770652">
          <w:pPr>
            <w:pStyle w:val="10"/>
            <w:tabs>
              <w:tab w:val="right" w:leader="dot" w:pos="8505"/>
            </w:tabs>
            <w:ind w:firstLineChars="0" w:firstLine="0"/>
          </w:pPr>
          <w:hyperlink w:anchor="_Toc9473" w:history="1">
            <w:r w:rsidR="009B1C31">
              <w:rPr>
                <w:rFonts w:eastAsia="黑体" w:cs="Times New Roman" w:hint="eastAsia"/>
                <w:szCs w:val="32"/>
              </w:rPr>
              <w:t>五、</w:t>
            </w:r>
            <w:r w:rsidR="009B1C31">
              <w:rPr>
                <w:rFonts w:eastAsia="黑体" w:cs="Times New Roman" w:hint="eastAsia"/>
                <w:szCs w:val="32"/>
              </w:rPr>
              <w:t xml:space="preserve"> </w:t>
            </w:r>
            <w:r w:rsidR="009B1C31">
              <w:rPr>
                <w:rFonts w:eastAsia="黑体" w:cs="Times New Roman"/>
                <w:szCs w:val="32"/>
              </w:rPr>
              <w:t>数字化</w:t>
            </w:r>
            <w:r w:rsidR="009B1C31">
              <w:rPr>
                <w:rFonts w:eastAsia="黑体" w:cs="Times New Roman" w:hint="eastAsia"/>
                <w:szCs w:val="32"/>
              </w:rPr>
              <w:t>产品和服务</w:t>
            </w:r>
            <w:r w:rsidR="009B1C31">
              <w:rPr>
                <w:rFonts w:eastAsia="黑体" w:cs="Times New Roman"/>
                <w:szCs w:val="32"/>
              </w:rPr>
              <w:t>推荐</w:t>
            </w:r>
            <w:r w:rsidR="009B1C31">
              <w:tab/>
            </w:r>
          </w:hyperlink>
        </w:p>
        <w:p w:rsidR="003E4C1D" w:rsidRDefault="00770652">
          <w:pPr>
            <w:pStyle w:val="10"/>
            <w:tabs>
              <w:tab w:val="right" w:leader="dot" w:pos="8505"/>
            </w:tabs>
            <w:ind w:firstLineChars="0" w:firstLine="0"/>
          </w:pPr>
          <w:hyperlink w:anchor="_Toc31015" w:history="1">
            <w:r w:rsidR="009B1C31">
              <w:rPr>
                <w:rFonts w:eastAsia="黑体" w:cs="Times New Roman" w:hint="eastAsia"/>
                <w:szCs w:val="32"/>
              </w:rPr>
              <w:t>六、</w:t>
            </w:r>
            <w:r w:rsidR="009B1C31">
              <w:rPr>
                <w:rFonts w:eastAsia="黑体" w:cs="Times New Roman" w:hint="eastAsia"/>
                <w:szCs w:val="32"/>
              </w:rPr>
              <w:t xml:space="preserve"> </w:t>
            </w:r>
            <w:r w:rsidR="009B1C31">
              <w:rPr>
                <w:rFonts w:eastAsia="黑体" w:cs="Times New Roman" w:hint="eastAsia"/>
                <w:szCs w:val="32"/>
              </w:rPr>
              <w:t>附件</w:t>
            </w:r>
            <w:r w:rsidR="009B1C31">
              <w:tab/>
            </w:r>
          </w:hyperlink>
        </w:p>
        <w:p w:rsidR="003E4C1D" w:rsidRDefault="00770652">
          <w:pPr>
            <w:pStyle w:val="20"/>
            <w:tabs>
              <w:tab w:val="right" w:leader="dot" w:pos="8505"/>
            </w:tabs>
            <w:ind w:leftChars="0" w:left="0" w:firstLine="640"/>
            <w:rPr>
              <w:rFonts w:ascii="楷体" w:eastAsia="楷体" w:hAnsi="楷体" w:cs="楷体"/>
            </w:rPr>
          </w:pPr>
          <w:hyperlink w:anchor="_Toc18903" w:history="1">
            <w:r w:rsidR="009B1C31">
              <w:rPr>
                <w:rFonts w:ascii="楷体" w:eastAsia="楷体" w:hAnsi="楷体" w:cs="楷体" w:hint="eastAsia"/>
                <w:szCs w:val="32"/>
              </w:rPr>
              <w:t>附件一 签到表</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8080" w:history="1">
            <w:r w:rsidR="009B1C31">
              <w:rPr>
                <w:rFonts w:ascii="楷体" w:eastAsia="楷体" w:hAnsi="楷体" w:cs="楷体" w:hint="eastAsia"/>
                <w:szCs w:val="32"/>
              </w:rPr>
              <w:t>附件二 现场诊断照片</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31096" w:history="1">
            <w:r w:rsidR="009B1C31">
              <w:rPr>
                <w:rFonts w:ascii="楷体" w:eastAsia="楷体" w:hAnsi="楷体" w:cs="楷体" w:hint="eastAsia"/>
                <w:szCs w:val="32"/>
              </w:rPr>
              <w:t>附件三 调研问题提纲或座谈会记录、培训记录</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825" w:history="1">
            <w:r w:rsidR="009B1C31">
              <w:rPr>
                <w:rFonts w:ascii="楷体" w:eastAsia="楷体" w:hAnsi="楷体" w:cs="楷体" w:hint="eastAsia"/>
                <w:szCs w:val="32"/>
              </w:rPr>
              <w:t>附件四 企业中小企业数字化水平评测结果</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825" w:history="1">
            <w:r w:rsidR="009B1C31">
              <w:rPr>
                <w:rFonts w:ascii="楷体" w:eastAsia="楷体" w:hAnsi="楷体" w:cs="楷体" w:hint="eastAsia"/>
                <w:szCs w:val="32"/>
              </w:rPr>
              <w:t>附件五 现场咨询诊断人员名单及其社保证明、职称证明等</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cs="Times New Roman"/>
              <w:color w:val="FF0000"/>
            </w:rPr>
          </w:pPr>
          <w:hyperlink w:anchor="_Toc825" w:history="1">
            <w:r w:rsidR="009B1C31">
              <w:rPr>
                <w:rFonts w:ascii="楷体" w:eastAsia="楷体" w:hAnsi="楷体" w:cs="楷体" w:hint="eastAsia"/>
                <w:szCs w:val="32"/>
              </w:rPr>
              <w:t>附件六 其他相关材料</w:t>
            </w:r>
            <w:r w:rsidR="009B1C31">
              <w:rPr>
                <w:rFonts w:ascii="楷体" w:eastAsia="楷体" w:hAnsi="楷体" w:cs="楷体" w:hint="eastAsia"/>
              </w:rPr>
              <w:tab/>
            </w:r>
          </w:hyperlink>
          <w:r>
            <w:rPr>
              <w:rFonts w:cs="Times New Roman"/>
            </w:rPr>
            <w:fldChar w:fldCharType="end"/>
          </w:r>
        </w:p>
      </w:sdtContent>
    </w:sdt>
    <w:p w:rsidR="003E4C1D" w:rsidRDefault="009B1C31">
      <w:pPr>
        <w:ind w:firstLine="643"/>
        <w:rPr>
          <w:rFonts w:cs="Times New Roman"/>
          <w:b/>
        </w:rPr>
      </w:pPr>
      <w:r>
        <w:rPr>
          <w:rFonts w:cs="Times New Roman"/>
          <w:b/>
        </w:rPr>
        <w:br w:type="page"/>
      </w:r>
    </w:p>
    <w:p w:rsidR="003E4C1D" w:rsidRDefault="003E4C1D">
      <w:pPr>
        <w:ind w:firstLineChars="0" w:firstLine="0"/>
        <w:rPr>
          <w:rFonts w:cs="Times New Roman"/>
          <w:b/>
        </w:rPr>
        <w:sectPr w:rsidR="003E4C1D">
          <w:headerReference w:type="default" r:id="rId14"/>
          <w:footerReference w:type="default" r:id="rId15"/>
          <w:pgSz w:w="11906" w:h="16838"/>
          <w:pgMar w:top="1417" w:right="1417" w:bottom="1417" w:left="1417" w:header="850" w:footer="992" w:gutter="567"/>
          <w:pgNumType w:fmt="numberInDash"/>
          <w:cols w:space="0"/>
          <w:docGrid w:type="lines" w:linePitch="312"/>
        </w:sectPr>
      </w:pPr>
    </w:p>
    <w:p w:rsidR="003E4C1D" w:rsidRDefault="009B1C31">
      <w:pPr>
        <w:numPr>
          <w:ilvl w:val="0"/>
          <w:numId w:val="3"/>
        </w:numPr>
        <w:ind w:firstLineChars="0" w:firstLine="0"/>
        <w:outlineLvl w:val="0"/>
        <w:rPr>
          <w:rFonts w:eastAsia="黑体" w:cs="Times New Roman"/>
          <w:bCs/>
          <w:szCs w:val="32"/>
        </w:rPr>
      </w:pPr>
      <w:r>
        <w:rPr>
          <w:rFonts w:eastAsia="黑体" w:cs="Times New Roman"/>
          <w:bCs/>
          <w:szCs w:val="32"/>
        </w:rPr>
        <w:t>诊断工作</w:t>
      </w:r>
      <w:r>
        <w:rPr>
          <w:rFonts w:eastAsia="黑体" w:cs="Times New Roman" w:hint="eastAsia"/>
          <w:bCs/>
          <w:szCs w:val="32"/>
        </w:rPr>
        <w:t>情况</w:t>
      </w:r>
    </w:p>
    <w:p w:rsidR="003E4C1D" w:rsidRDefault="009B1C31">
      <w:pPr>
        <w:pStyle w:val="ab"/>
        <w:numPr>
          <w:ilvl w:val="0"/>
          <w:numId w:val="4"/>
        </w:numPr>
        <w:tabs>
          <w:tab w:val="left" w:pos="1591"/>
        </w:tabs>
        <w:spacing w:beforeAutospacing="0" w:afterAutospacing="0"/>
        <w:ind w:firstLine="640"/>
        <w:outlineLvl w:val="1"/>
        <w:rPr>
          <w:rFonts w:eastAsia="楷体"/>
          <w:sz w:val="32"/>
          <w:szCs w:val="32"/>
        </w:rPr>
      </w:pPr>
      <w:bookmarkStart w:id="1" w:name="_Toc129121618"/>
      <w:bookmarkStart w:id="2" w:name="_Toc15293"/>
      <w:bookmarkStart w:id="3" w:name="_Toc7506"/>
      <w:r>
        <w:rPr>
          <w:rFonts w:eastAsia="楷体"/>
          <w:sz w:val="32"/>
          <w:szCs w:val="32"/>
        </w:rPr>
        <w:t>诊断方法</w:t>
      </w:r>
    </w:p>
    <w:p w:rsidR="003E4C1D" w:rsidRDefault="009B1C31">
      <w:pPr>
        <w:pStyle w:val="ab"/>
        <w:tabs>
          <w:tab w:val="left" w:pos="1591"/>
        </w:tabs>
        <w:spacing w:beforeAutospacing="0" w:afterAutospacing="0"/>
        <w:ind w:firstLine="664"/>
        <w:rPr>
          <w:spacing w:val="6"/>
          <w:kern w:val="2"/>
          <w:position w:val="2"/>
          <w:sz w:val="32"/>
          <w:szCs w:val="32"/>
        </w:rPr>
      </w:pPr>
      <w:r>
        <w:rPr>
          <w:rFonts w:hint="eastAsia"/>
          <w:spacing w:val="6"/>
          <w:kern w:val="2"/>
          <w:position w:val="2"/>
          <w:sz w:val="32"/>
          <w:szCs w:val="32"/>
        </w:rPr>
        <w:t>描述诊断参考模型、诊断方法及工具、诊断内容等。</w:t>
      </w:r>
    </w:p>
    <w:p w:rsidR="003E4C1D" w:rsidRDefault="009B1C31" w:rsidP="00751724">
      <w:pPr>
        <w:pStyle w:val="ab"/>
        <w:tabs>
          <w:tab w:val="left" w:pos="1591"/>
        </w:tabs>
        <w:spacing w:beforeAutospacing="0" w:afterAutospacing="0"/>
        <w:ind w:rightChars="34" w:right="109" w:firstLine="584"/>
        <w:rPr>
          <w:spacing w:val="6"/>
          <w:kern w:val="2"/>
          <w:position w:val="2"/>
          <w:sz w:val="28"/>
          <w:szCs w:val="28"/>
        </w:rPr>
      </w:pPr>
      <w:r>
        <w:rPr>
          <w:rFonts w:hint="eastAsia"/>
          <w:spacing w:val="6"/>
          <w:kern w:val="2"/>
          <w:position w:val="2"/>
          <w:sz w:val="28"/>
          <w:szCs w:val="28"/>
        </w:rPr>
        <w:t>（要求诊断结合工信部发布的</w:t>
      </w:r>
      <w:r>
        <w:rPr>
          <w:spacing w:val="6"/>
          <w:kern w:val="2"/>
          <w:position w:val="2"/>
          <w:sz w:val="28"/>
          <w:szCs w:val="28"/>
        </w:rPr>
        <w:t>《中小企业数字化水平评测指标》</w:t>
      </w:r>
      <w:r>
        <w:rPr>
          <w:rFonts w:hint="eastAsia"/>
          <w:spacing w:val="6"/>
          <w:kern w:val="2"/>
          <w:position w:val="2"/>
          <w:sz w:val="28"/>
          <w:szCs w:val="28"/>
        </w:rPr>
        <w:t>最新版</w:t>
      </w:r>
      <w:r>
        <w:rPr>
          <w:spacing w:val="6"/>
          <w:kern w:val="2"/>
          <w:position w:val="2"/>
          <w:sz w:val="28"/>
          <w:szCs w:val="28"/>
        </w:rPr>
        <w:t>等</w:t>
      </w:r>
      <w:r>
        <w:rPr>
          <w:rFonts w:hint="eastAsia"/>
          <w:spacing w:val="6"/>
          <w:kern w:val="2"/>
          <w:position w:val="2"/>
          <w:sz w:val="28"/>
          <w:szCs w:val="28"/>
        </w:rPr>
        <w:t>文件规范，并</w:t>
      </w:r>
      <w:r>
        <w:rPr>
          <w:spacing w:val="6"/>
          <w:kern w:val="2"/>
          <w:position w:val="2"/>
          <w:sz w:val="28"/>
          <w:szCs w:val="28"/>
        </w:rPr>
        <w:t>根据行业特点</w:t>
      </w:r>
      <w:r>
        <w:rPr>
          <w:rFonts w:hint="eastAsia"/>
          <w:spacing w:val="6"/>
          <w:kern w:val="2"/>
          <w:position w:val="2"/>
          <w:sz w:val="28"/>
          <w:szCs w:val="28"/>
        </w:rPr>
        <w:t>，以《</w:t>
      </w:r>
      <w:r>
        <w:rPr>
          <w:spacing w:val="6"/>
          <w:kern w:val="2"/>
          <w:position w:val="2"/>
          <w:sz w:val="28"/>
          <w:szCs w:val="28"/>
        </w:rPr>
        <w:t>制造业中小企业数字化水平评测表</w:t>
      </w:r>
      <w:r>
        <w:rPr>
          <w:rFonts w:hint="eastAsia"/>
          <w:spacing w:val="6"/>
          <w:kern w:val="2"/>
          <w:position w:val="2"/>
          <w:sz w:val="28"/>
          <w:szCs w:val="28"/>
        </w:rPr>
        <w:t>》</w:t>
      </w:r>
      <w:r>
        <w:rPr>
          <w:spacing w:val="6"/>
          <w:kern w:val="2"/>
          <w:position w:val="2"/>
          <w:sz w:val="28"/>
          <w:szCs w:val="28"/>
        </w:rPr>
        <w:t>为标准，</w:t>
      </w:r>
      <w:r>
        <w:rPr>
          <w:rFonts w:hint="eastAsia"/>
          <w:spacing w:val="6"/>
          <w:kern w:val="2"/>
          <w:position w:val="2"/>
          <w:sz w:val="28"/>
          <w:szCs w:val="28"/>
        </w:rPr>
        <w:t>对企业的</w:t>
      </w:r>
      <w:proofErr w:type="gramStart"/>
      <w:r>
        <w:rPr>
          <w:rFonts w:hint="eastAsia"/>
          <w:spacing w:val="6"/>
          <w:kern w:val="2"/>
          <w:position w:val="2"/>
          <w:sz w:val="28"/>
          <w:szCs w:val="28"/>
        </w:rPr>
        <w:t>研</w:t>
      </w:r>
      <w:proofErr w:type="gramEnd"/>
      <w:r>
        <w:rPr>
          <w:rFonts w:hint="eastAsia"/>
          <w:spacing w:val="6"/>
          <w:kern w:val="2"/>
          <w:position w:val="2"/>
          <w:sz w:val="28"/>
          <w:szCs w:val="28"/>
        </w:rPr>
        <w:t>、产、供、销、服等关键业务环节进行咨询诊断，从数字化基础、经营、管理、成效四个维度综合评估中小企业数字化发展水平</w:t>
      </w:r>
      <w:r>
        <w:rPr>
          <w:spacing w:val="6"/>
          <w:kern w:val="2"/>
          <w:position w:val="2"/>
          <w:sz w:val="28"/>
          <w:szCs w:val="28"/>
        </w:rPr>
        <w:t>。</w:t>
      </w:r>
      <w:r>
        <w:rPr>
          <w:rFonts w:hint="eastAsia"/>
          <w:spacing w:val="6"/>
          <w:kern w:val="2"/>
          <w:position w:val="2"/>
          <w:sz w:val="28"/>
          <w:szCs w:val="28"/>
        </w:rPr>
        <w:t>）</w:t>
      </w:r>
    </w:p>
    <w:p w:rsidR="003E4C1D" w:rsidRDefault="009B1C31">
      <w:pPr>
        <w:pStyle w:val="ab"/>
        <w:tabs>
          <w:tab w:val="left" w:pos="1591"/>
        </w:tabs>
        <w:spacing w:beforeAutospacing="0" w:afterAutospacing="0"/>
        <w:ind w:firstLine="640"/>
        <w:outlineLvl w:val="1"/>
        <w:rPr>
          <w:rFonts w:eastAsia="楷体"/>
          <w:sz w:val="32"/>
          <w:szCs w:val="32"/>
          <w:lang w:eastAsia="zh-TW"/>
        </w:rPr>
      </w:pPr>
      <w:r>
        <w:rPr>
          <w:rFonts w:eastAsia="楷体"/>
          <w:sz w:val="32"/>
          <w:szCs w:val="32"/>
          <w:lang w:eastAsia="zh-TW"/>
        </w:rPr>
        <w:t>（</w:t>
      </w:r>
      <w:r>
        <w:rPr>
          <w:rFonts w:eastAsia="楷体"/>
          <w:sz w:val="32"/>
          <w:szCs w:val="32"/>
        </w:rPr>
        <w:t>二</w:t>
      </w:r>
      <w:r>
        <w:rPr>
          <w:rFonts w:eastAsia="楷体"/>
          <w:sz w:val="32"/>
          <w:szCs w:val="32"/>
          <w:lang w:eastAsia="zh-TW"/>
        </w:rPr>
        <w:t>）诊断过程</w:t>
      </w:r>
      <w:bookmarkEnd w:id="1"/>
      <w:bookmarkEnd w:id="2"/>
      <w:bookmarkEnd w:id="3"/>
    </w:p>
    <w:p w:rsidR="003E4C1D" w:rsidRDefault="009B1C31">
      <w:pPr>
        <w:ind w:firstLine="664"/>
        <w:outlineLvl w:val="2"/>
        <w:rPr>
          <w:rFonts w:cs="Times New Roman"/>
          <w:spacing w:val="6"/>
          <w:position w:val="2"/>
          <w:szCs w:val="32"/>
        </w:rPr>
      </w:pPr>
      <w:r>
        <w:rPr>
          <w:rFonts w:cs="Times New Roman"/>
          <w:spacing w:val="6"/>
          <w:position w:val="2"/>
          <w:szCs w:val="32"/>
        </w:rPr>
        <w:t>1.</w:t>
      </w:r>
      <w:r>
        <w:rPr>
          <w:rFonts w:cs="Times New Roman"/>
          <w:spacing w:val="6"/>
          <w:position w:val="2"/>
          <w:szCs w:val="32"/>
        </w:rPr>
        <w:t>诊断人员</w:t>
      </w:r>
    </w:p>
    <w:p w:rsidR="003E4C1D" w:rsidRDefault="009B1C31">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1 </w:t>
      </w:r>
      <w:r>
        <w:rPr>
          <w:rFonts w:eastAsia="黑体" w:cs="Times New Roman" w:hint="eastAsia"/>
          <w:spacing w:val="6"/>
          <w:position w:val="2"/>
          <w:sz w:val="24"/>
          <w:szCs w:val="24"/>
        </w:rPr>
        <w:t>诊断人员名单</w:t>
      </w:r>
    </w:p>
    <w:tbl>
      <w:tblPr>
        <w:tblStyle w:val="ad"/>
        <w:tblW w:w="9010" w:type="dxa"/>
        <w:tblInd w:w="159" w:type="dxa"/>
        <w:tblLayout w:type="fixed"/>
        <w:tblLook w:val="04A0"/>
      </w:tblPr>
      <w:tblGrid>
        <w:gridCol w:w="785"/>
        <w:gridCol w:w="1065"/>
        <w:gridCol w:w="1780"/>
        <w:gridCol w:w="1500"/>
        <w:gridCol w:w="1520"/>
        <w:gridCol w:w="2360"/>
      </w:tblGrid>
      <w:tr w:rsidR="003E4C1D">
        <w:tc>
          <w:tcPr>
            <w:tcW w:w="785" w:type="dxa"/>
          </w:tcPr>
          <w:p w:rsidR="003E4C1D" w:rsidRDefault="009B1C31">
            <w:pPr>
              <w:snapToGrid w:val="0"/>
              <w:ind w:firstLineChars="0" w:firstLine="0"/>
              <w:jc w:val="center"/>
              <w:rPr>
                <w:rFonts w:cs="Times New Roman"/>
                <w:b/>
                <w:bCs/>
                <w:sz w:val="24"/>
                <w:szCs w:val="24"/>
              </w:rPr>
            </w:pPr>
            <w:r>
              <w:rPr>
                <w:rFonts w:cs="Times New Roman"/>
                <w:b/>
                <w:bCs/>
                <w:sz w:val="24"/>
                <w:szCs w:val="24"/>
              </w:rPr>
              <w:t>序号</w:t>
            </w:r>
          </w:p>
        </w:tc>
        <w:tc>
          <w:tcPr>
            <w:tcW w:w="1065" w:type="dxa"/>
          </w:tcPr>
          <w:p w:rsidR="003E4C1D" w:rsidRDefault="009B1C31">
            <w:pPr>
              <w:snapToGrid w:val="0"/>
              <w:ind w:firstLineChars="0" w:firstLine="0"/>
              <w:jc w:val="center"/>
              <w:rPr>
                <w:rFonts w:cs="Times New Roman"/>
                <w:b/>
                <w:bCs/>
                <w:sz w:val="24"/>
                <w:szCs w:val="24"/>
              </w:rPr>
            </w:pPr>
            <w:r>
              <w:rPr>
                <w:rFonts w:cs="Times New Roman"/>
                <w:b/>
                <w:bCs/>
                <w:sz w:val="24"/>
                <w:szCs w:val="24"/>
              </w:rPr>
              <w:t>姓名</w:t>
            </w:r>
          </w:p>
        </w:tc>
        <w:tc>
          <w:tcPr>
            <w:tcW w:w="1780" w:type="dxa"/>
          </w:tcPr>
          <w:p w:rsidR="003E4C1D" w:rsidRDefault="009B1C31">
            <w:pPr>
              <w:snapToGrid w:val="0"/>
              <w:ind w:firstLineChars="0" w:firstLine="0"/>
              <w:jc w:val="center"/>
              <w:rPr>
                <w:rFonts w:cs="Times New Roman"/>
                <w:b/>
                <w:bCs/>
                <w:sz w:val="24"/>
                <w:szCs w:val="24"/>
              </w:rPr>
            </w:pPr>
            <w:r>
              <w:rPr>
                <w:rFonts w:cs="Times New Roman"/>
                <w:b/>
                <w:bCs/>
                <w:sz w:val="24"/>
                <w:szCs w:val="24"/>
              </w:rPr>
              <w:t>单位名称</w:t>
            </w:r>
          </w:p>
        </w:tc>
        <w:tc>
          <w:tcPr>
            <w:tcW w:w="1500" w:type="dxa"/>
          </w:tcPr>
          <w:p w:rsidR="003E4C1D" w:rsidRDefault="009B1C31">
            <w:pPr>
              <w:snapToGrid w:val="0"/>
              <w:ind w:firstLineChars="0" w:firstLine="0"/>
              <w:jc w:val="center"/>
              <w:rPr>
                <w:rFonts w:cs="Times New Roman"/>
                <w:b/>
                <w:bCs/>
                <w:sz w:val="24"/>
                <w:szCs w:val="24"/>
              </w:rPr>
            </w:pPr>
            <w:r>
              <w:rPr>
                <w:rFonts w:cs="Times New Roman"/>
                <w:b/>
                <w:bCs/>
                <w:sz w:val="24"/>
                <w:szCs w:val="24"/>
              </w:rPr>
              <w:t>职务</w:t>
            </w:r>
            <w:r>
              <w:rPr>
                <w:rFonts w:cs="Times New Roman"/>
                <w:b/>
                <w:bCs/>
                <w:sz w:val="24"/>
                <w:szCs w:val="24"/>
              </w:rPr>
              <w:t>/</w:t>
            </w:r>
            <w:r>
              <w:rPr>
                <w:rFonts w:cs="Times New Roman"/>
                <w:b/>
                <w:bCs/>
                <w:sz w:val="24"/>
                <w:szCs w:val="24"/>
              </w:rPr>
              <w:t>职称</w:t>
            </w:r>
          </w:p>
        </w:tc>
        <w:tc>
          <w:tcPr>
            <w:tcW w:w="1520" w:type="dxa"/>
          </w:tcPr>
          <w:p w:rsidR="003E4C1D" w:rsidRDefault="009B1C31">
            <w:pPr>
              <w:snapToGrid w:val="0"/>
              <w:ind w:firstLineChars="0" w:firstLine="0"/>
              <w:jc w:val="center"/>
              <w:rPr>
                <w:rFonts w:cs="Times New Roman"/>
                <w:b/>
                <w:bCs/>
                <w:sz w:val="24"/>
                <w:szCs w:val="24"/>
              </w:rPr>
            </w:pPr>
            <w:r>
              <w:rPr>
                <w:rFonts w:cs="Times New Roman"/>
                <w:b/>
                <w:bCs/>
                <w:sz w:val="24"/>
                <w:szCs w:val="24"/>
              </w:rPr>
              <w:t>专业领域</w:t>
            </w:r>
          </w:p>
        </w:tc>
        <w:tc>
          <w:tcPr>
            <w:tcW w:w="2360" w:type="dxa"/>
          </w:tcPr>
          <w:p w:rsidR="003E4C1D" w:rsidRDefault="009B1C31">
            <w:pPr>
              <w:snapToGrid w:val="0"/>
              <w:ind w:firstLineChars="0" w:firstLine="0"/>
              <w:jc w:val="center"/>
              <w:rPr>
                <w:rFonts w:cs="Times New Roman"/>
                <w:b/>
                <w:bCs/>
                <w:sz w:val="24"/>
                <w:szCs w:val="24"/>
              </w:rPr>
            </w:pPr>
            <w:r>
              <w:rPr>
                <w:rFonts w:cs="Times New Roman"/>
                <w:b/>
                <w:bCs/>
                <w:sz w:val="24"/>
                <w:szCs w:val="24"/>
              </w:rPr>
              <w:t>团队角色及职责</w:t>
            </w: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1</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2</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3</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bl>
    <w:p w:rsidR="003E4C1D" w:rsidRDefault="003E4C1D">
      <w:pPr>
        <w:ind w:firstLine="640"/>
      </w:pPr>
    </w:p>
    <w:p w:rsidR="003E4C1D" w:rsidRDefault="009B1C31">
      <w:pPr>
        <w:ind w:firstLine="664"/>
        <w:outlineLvl w:val="2"/>
        <w:rPr>
          <w:rFonts w:cs="Times New Roman"/>
          <w:spacing w:val="6"/>
          <w:position w:val="2"/>
          <w:szCs w:val="32"/>
        </w:rPr>
      </w:pPr>
      <w:r>
        <w:rPr>
          <w:rFonts w:cs="Times New Roman" w:hint="eastAsia"/>
          <w:spacing w:val="6"/>
          <w:position w:val="2"/>
          <w:szCs w:val="32"/>
        </w:rPr>
        <w:t>2.</w:t>
      </w:r>
      <w:r>
        <w:rPr>
          <w:rFonts w:cs="Times New Roman"/>
          <w:spacing w:val="6"/>
          <w:position w:val="2"/>
          <w:szCs w:val="32"/>
        </w:rPr>
        <w:t>诊断</w:t>
      </w:r>
      <w:r>
        <w:rPr>
          <w:rFonts w:cs="Times New Roman" w:hint="eastAsia"/>
          <w:spacing w:val="6"/>
          <w:position w:val="2"/>
          <w:szCs w:val="32"/>
        </w:rPr>
        <w:t>过程</w:t>
      </w:r>
    </w:p>
    <w:p w:rsidR="003E4C1D" w:rsidRDefault="009B1C31">
      <w:pPr>
        <w:ind w:firstLine="640"/>
        <w:rPr>
          <w:rFonts w:cs="Times New Roman"/>
          <w:spacing w:val="6"/>
          <w:position w:val="2"/>
          <w:szCs w:val="32"/>
        </w:rPr>
      </w:pPr>
      <w:r>
        <w:rPr>
          <w:rFonts w:cs="Times New Roman" w:hint="eastAsia"/>
        </w:rPr>
        <w:t>描述每</w:t>
      </w:r>
      <w:r>
        <w:rPr>
          <w:rFonts w:cs="Times New Roman"/>
        </w:rPr>
        <w:t>次现场咨询诊断</w:t>
      </w:r>
      <w:r>
        <w:rPr>
          <w:rFonts w:cs="Times New Roman" w:hint="eastAsia"/>
        </w:rPr>
        <w:t>过程情况，包括诊断</w:t>
      </w:r>
      <w:r>
        <w:rPr>
          <w:rFonts w:cs="Times New Roman"/>
        </w:rPr>
        <w:t>时间、地点、时长、诊断</w:t>
      </w:r>
      <w:r>
        <w:rPr>
          <w:rFonts w:cs="Times New Roman" w:hint="eastAsia"/>
        </w:rPr>
        <w:t>、</w:t>
      </w:r>
      <w:r>
        <w:rPr>
          <w:rFonts w:cs="Times New Roman"/>
        </w:rPr>
        <w:t>诊断内容等情况</w:t>
      </w:r>
      <w:r>
        <w:rPr>
          <w:rFonts w:cs="Times New Roman" w:hint="eastAsia"/>
        </w:rPr>
        <w:t>，并提供</w:t>
      </w:r>
      <w:r>
        <w:rPr>
          <w:rFonts w:cs="Times New Roman"/>
          <w:spacing w:val="6"/>
          <w:position w:val="2"/>
          <w:szCs w:val="32"/>
        </w:rPr>
        <w:t>现场诊断记录材料</w:t>
      </w:r>
      <w:r>
        <w:rPr>
          <w:rFonts w:cs="Times New Roman" w:hint="eastAsia"/>
          <w:spacing w:val="6"/>
          <w:position w:val="2"/>
          <w:szCs w:val="32"/>
        </w:rPr>
        <w:t>，包括服务</w:t>
      </w:r>
      <w:r>
        <w:rPr>
          <w:rFonts w:cs="Times New Roman"/>
          <w:spacing w:val="6"/>
          <w:position w:val="2"/>
          <w:szCs w:val="32"/>
        </w:rPr>
        <w:t>签到表</w:t>
      </w:r>
      <w:r>
        <w:rPr>
          <w:rFonts w:cs="Times New Roman" w:hint="eastAsia"/>
          <w:spacing w:val="6"/>
          <w:position w:val="2"/>
          <w:szCs w:val="32"/>
        </w:rPr>
        <w:t>、</w:t>
      </w:r>
      <w:r>
        <w:rPr>
          <w:rFonts w:cs="Times New Roman"/>
          <w:spacing w:val="6"/>
          <w:position w:val="2"/>
          <w:szCs w:val="32"/>
        </w:rPr>
        <w:t>现场诊断相关图片</w:t>
      </w:r>
      <w:r>
        <w:rPr>
          <w:rFonts w:cs="Times New Roman" w:hint="eastAsia"/>
          <w:spacing w:val="6"/>
          <w:position w:val="2"/>
          <w:szCs w:val="32"/>
        </w:rPr>
        <w:t>、</w:t>
      </w:r>
      <w:r>
        <w:rPr>
          <w:rFonts w:cs="Times New Roman"/>
          <w:spacing w:val="6"/>
          <w:position w:val="2"/>
          <w:szCs w:val="32"/>
        </w:rPr>
        <w:t>调研问题提纲</w:t>
      </w:r>
      <w:r>
        <w:rPr>
          <w:rFonts w:cs="Times New Roman" w:hint="eastAsia"/>
          <w:spacing w:val="6"/>
          <w:position w:val="2"/>
          <w:szCs w:val="32"/>
        </w:rPr>
        <w:t>或座谈会记录、培训记录、现场咨询诊断人员名单及其</w:t>
      </w:r>
      <w:proofErr w:type="gramStart"/>
      <w:r>
        <w:rPr>
          <w:rFonts w:cs="Times New Roman" w:hint="eastAsia"/>
          <w:spacing w:val="6"/>
          <w:position w:val="2"/>
          <w:szCs w:val="32"/>
        </w:rPr>
        <w:t>社保证明</w:t>
      </w:r>
      <w:proofErr w:type="gramEnd"/>
      <w:r>
        <w:rPr>
          <w:rFonts w:cs="Times New Roman" w:hint="eastAsia"/>
          <w:spacing w:val="6"/>
          <w:position w:val="2"/>
          <w:szCs w:val="32"/>
        </w:rPr>
        <w:t>、职称证明等。</w:t>
      </w:r>
    </w:p>
    <w:p w:rsidR="003E4C1D" w:rsidRDefault="009B1C31">
      <w:pPr>
        <w:ind w:firstLine="664"/>
        <w:rPr>
          <w:rFonts w:cs="Times New Roman"/>
          <w:spacing w:val="6"/>
          <w:position w:val="2"/>
          <w:szCs w:val="32"/>
        </w:rPr>
      </w:pPr>
      <w:r>
        <w:rPr>
          <w:rFonts w:cs="Times New Roman" w:hint="eastAsia"/>
          <w:spacing w:val="6"/>
          <w:position w:val="2"/>
          <w:szCs w:val="32"/>
        </w:rPr>
        <w:t>现场诊断记录材料作为附件。</w:t>
      </w:r>
    </w:p>
    <w:p w:rsidR="003E4C1D" w:rsidRDefault="009B1C31">
      <w:pPr>
        <w:ind w:firstLine="584"/>
        <w:rPr>
          <w:rFonts w:cs="Times New Roman"/>
          <w:b/>
          <w:bCs/>
          <w:spacing w:val="6"/>
          <w:position w:val="2"/>
          <w:szCs w:val="32"/>
        </w:rPr>
      </w:pPr>
      <w:r>
        <w:rPr>
          <w:rFonts w:cs="Times New Roman" w:hint="eastAsia"/>
          <w:spacing w:val="6"/>
          <w:position w:val="2"/>
          <w:sz w:val="28"/>
          <w:szCs w:val="28"/>
        </w:rPr>
        <w:t>（现场咨询诊断内容应包括但不限于访谈交流、车间及</w:t>
      </w:r>
      <w:proofErr w:type="gramStart"/>
      <w:r>
        <w:rPr>
          <w:rFonts w:cs="Times New Roman" w:hint="eastAsia"/>
          <w:spacing w:val="6"/>
          <w:position w:val="2"/>
          <w:sz w:val="28"/>
          <w:szCs w:val="28"/>
        </w:rPr>
        <w:t>产线调研</w:t>
      </w:r>
      <w:proofErr w:type="gramEnd"/>
      <w:r>
        <w:rPr>
          <w:rFonts w:cs="Times New Roman" w:hint="eastAsia"/>
          <w:spacing w:val="6"/>
          <w:position w:val="2"/>
          <w:sz w:val="28"/>
          <w:szCs w:val="28"/>
        </w:rPr>
        <w:t>、技术诊断、方案沟通、主题培训、向企业高层作诊断结果汇报等）</w:t>
      </w:r>
    </w:p>
    <w:p w:rsidR="003E4C1D" w:rsidRDefault="009B1C31">
      <w:pPr>
        <w:numPr>
          <w:ilvl w:val="0"/>
          <w:numId w:val="3"/>
        </w:numPr>
        <w:ind w:firstLineChars="0" w:firstLine="0"/>
        <w:outlineLvl w:val="0"/>
        <w:rPr>
          <w:rFonts w:eastAsia="黑体" w:cs="Times New Roman"/>
          <w:bCs/>
          <w:szCs w:val="32"/>
        </w:rPr>
      </w:pPr>
      <w:r>
        <w:rPr>
          <w:rFonts w:eastAsia="黑体" w:cs="Times New Roman"/>
          <w:bCs/>
          <w:szCs w:val="32"/>
        </w:rPr>
        <w:t>企业</w:t>
      </w:r>
      <w:r>
        <w:rPr>
          <w:rFonts w:eastAsia="黑体" w:cs="Times New Roman" w:hint="eastAsia"/>
          <w:bCs/>
          <w:szCs w:val="32"/>
        </w:rPr>
        <w:t>基本情况</w:t>
      </w: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（一）企业简介</w:t>
      </w:r>
    </w:p>
    <w:p w:rsidR="003E4C1D" w:rsidRDefault="009B1C31">
      <w:pPr>
        <w:ind w:firstLine="640"/>
        <w:rPr>
          <w:rFonts w:cs="Times New Roman"/>
        </w:rPr>
      </w:pPr>
      <w:r>
        <w:rPr>
          <w:rFonts w:cs="Times New Roman" w:hint="eastAsia"/>
        </w:rPr>
        <w:t>描述</w:t>
      </w:r>
      <w:r>
        <w:rPr>
          <w:rFonts w:cs="Times New Roman"/>
        </w:rPr>
        <w:t>企业的名称、产值规模、员工数量及构成、</w:t>
      </w:r>
      <w:r>
        <w:rPr>
          <w:rFonts w:cs="Times New Roman" w:hint="eastAsia"/>
        </w:rPr>
        <w:t>主导</w:t>
      </w:r>
      <w:r>
        <w:rPr>
          <w:rFonts w:cs="Times New Roman"/>
        </w:rPr>
        <w:t>产品、行业地位与特色优势、人员规模、市场份额、上年度销售收入和利税情况</w:t>
      </w:r>
      <w:r>
        <w:rPr>
          <w:rFonts w:cs="Times New Roman" w:hint="eastAsia"/>
        </w:rPr>
        <w:t>等。</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2 </w:t>
      </w:r>
      <w:r>
        <w:rPr>
          <w:rFonts w:eastAsia="黑体" w:cs="Times New Roman"/>
          <w:spacing w:val="6"/>
          <w:position w:val="2"/>
          <w:sz w:val="24"/>
          <w:szCs w:val="24"/>
        </w:rPr>
        <w:t>企业基本情况信息表</w:t>
      </w:r>
    </w:p>
    <w:tbl>
      <w:tblPr>
        <w:tblStyle w:val="ad"/>
        <w:tblW w:w="0" w:type="auto"/>
        <w:jc w:val="center"/>
        <w:tblLayout w:type="fixed"/>
        <w:tblLook w:val="04A0"/>
      </w:tblPr>
      <w:tblGrid>
        <w:gridCol w:w="2277"/>
        <w:gridCol w:w="2191"/>
        <w:gridCol w:w="2191"/>
        <w:gridCol w:w="2191"/>
      </w:tblGrid>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bookmarkStart w:id="4" w:name="_Toc41226060"/>
            <w:r>
              <w:rPr>
                <w:rFonts w:cs="Times New Roman"/>
                <w:b/>
                <w:kern w:val="0"/>
                <w:sz w:val="24"/>
                <w:szCs w:val="24"/>
              </w:rPr>
              <w:t>企业名称</w:t>
            </w:r>
          </w:p>
        </w:tc>
        <w:tc>
          <w:tcPr>
            <w:tcW w:w="6573" w:type="dxa"/>
            <w:gridSpan w:val="3"/>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584"/>
          <w:jc w:val="center"/>
        </w:trPr>
        <w:tc>
          <w:tcPr>
            <w:tcW w:w="2277" w:type="dxa"/>
            <w:shd w:val="clear" w:color="auto" w:fill="FFFFFF"/>
            <w:vAlign w:val="center"/>
          </w:tcPr>
          <w:p w:rsidR="003E4C1D" w:rsidRDefault="0074230D">
            <w:pPr>
              <w:spacing w:line="240" w:lineRule="auto"/>
              <w:ind w:firstLineChars="0" w:firstLine="0"/>
              <w:jc w:val="center"/>
              <w:rPr>
                <w:rFonts w:cs="Times New Roman"/>
                <w:b/>
                <w:kern w:val="0"/>
                <w:sz w:val="24"/>
                <w:szCs w:val="24"/>
              </w:rPr>
            </w:pPr>
            <w:r w:rsidRPr="0074230D">
              <w:rPr>
                <w:rFonts w:cs="Times New Roman" w:hint="eastAsia"/>
                <w:b/>
                <w:kern w:val="0"/>
                <w:sz w:val="24"/>
                <w:szCs w:val="24"/>
              </w:rPr>
              <w:t>统一社会信用代码</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单位性质</w:t>
            </w:r>
          </w:p>
        </w:tc>
        <w:tc>
          <w:tcPr>
            <w:tcW w:w="2191" w:type="dxa"/>
            <w:shd w:val="clear" w:color="auto" w:fill="FFFFFF"/>
            <w:vAlign w:val="center"/>
          </w:tcPr>
          <w:p w:rsidR="003E4C1D" w:rsidRDefault="009B1C31">
            <w:pPr>
              <w:spacing w:line="240" w:lineRule="auto"/>
              <w:ind w:firstLineChars="0" w:firstLine="0"/>
              <w:rPr>
                <w:rFonts w:cs="Times New Roman"/>
                <w:kern w:val="0"/>
                <w:sz w:val="24"/>
                <w:szCs w:val="24"/>
              </w:rPr>
            </w:pPr>
            <w:r>
              <w:rPr>
                <w:rFonts w:cs="Times New Roman"/>
                <w:kern w:val="0"/>
                <w:sz w:val="24"/>
                <w:szCs w:val="24"/>
              </w:rPr>
              <w:sym w:font="Wingdings 2" w:char="00A3"/>
            </w:r>
            <w:r>
              <w:rPr>
                <w:rFonts w:cs="Times New Roman"/>
                <w:kern w:val="0"/>
                <w:sz w:val="24"/>
                <w:szCs w:val="24"/>
              </w:rPr>
              <w:t>国有</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民营</w:t>
            </w:r>
          </w:p>
          <w:p w:rsidR="003E4C1D" w:rsidRDefault="009B1C31">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外资</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单位地址</w:t>
            </w:r>
          </w:p>
        </w:tc>
        <w:tc>
          <w:tcPr>
            <w:tcW w:w="2191" w:type="dxa"/>
            <w:shd w:val="clear" w:color="auto" w:fill="FFFFFF"/>
            <w:vAlign w:val="center"/>
          </w:tcPr>
          <w:p w:rsidR="003E4C1D" w:rsidRDefault="003E4C1D">
            <w:pPr>
              <w:spacing w:line="240" w:lineRule="auto"/>
              <w:ind w:firstLineChars="0" w:firstLine="0"/>
              <w:jc w:val="left"/>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成立时间</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注册资本（万元）</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法定代表人</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员工数量</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hint="eastAsia"/>
                <w:b/>
                <w:kern w:val="0"/>
                <w:sz w:val="24"/>
                <w:szCs w:val="24"/>
              </w:rPr>
              <w:t>数字化人员数量</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主营业务产品</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b/>
                <w:kern w:val="0"/>
                <w:sz w:val="24"/>
                <w:szCs w:val="24"/>
              </w:rPr>
              <w:t>资产总额（万元）</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83"/>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所属</w:t>
            </w:r>
            <w:r>
              <w:rPr>
                <w:rFonts w:cs="Times New Roman" w:hint="eastAsia"/>
                <w:b/>
                <w:kern w:val="0"/>
                <w:sz w:val="24"/>
                <w:szCs w:val="24"/>
              </w:rPr>
              <w:t>产业链</w:t>
            </w:r>
          </w:p>
        </w:tc>
        <w:tc>
          <w:tcPr>
            <w:tcW w:w="6573" w:type="dxa"/>
            <w:gridSpan w:val="3"/>
            <w:shd w:val="clear" w:color="auto" w:fill="FFFFFF"/>
            <w:vAlign w:val="center"/>
          </w:tcPr>
          <w:p w:rsidR="003E4C1D" w:rsidRDefault="009B1C31">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基础元器件</w:t>
            </w:r>
            <w:r>
              <w:rPr>
                <w:rFonts w:cs="Times New Roman"/>
                <w:kern w:val="0"/>
                <w:sz w:val="24"/>
                <w:szCs w:val="24"/>
              </w:rPr>
              <w:t xml:space="preserve"> </w:t>
            </w:r>
            <w:r>
              <w:rPr>
                <w:rFonts w:cs="Times New Roman"/>
                <w:sz w:val="24"/>
                <w:szCs w:val="24"/>
              </w:rPr>
              <w:t xml:space="preserve"> </w:t>
            </w:r>
            <w:r>
              <w:rPr>
                <w:rFonts w:cs="Times New Roman"/>
                <w:kern w:val="0"/>
                <w:sz w:val="24"/>
                <w:szCs w:val="24"/>
              </w:rPr>
              <w:sym w:font="Wingdings 2" w:char="00A3"/>
            </w:r>
            <w:r>
              <w:rPr>
                <w:rFonts w:cs="Times New Roman"/>
                <w:kern w:val="0"/>
                <w:sz w:val="24"/>
                <w:szCs w:val="24"/>
              </w:rPr>
              <w:t>智能组件</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精密模具</w:t>
            </w:r>
          </w:p>
        </w:tc>
      </w:tr>
      <w:tr w:rsidR="003E4C1D">
        <w:trPr>
          <w:trHeight w:val="567"/>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经营效益</w:t>
            </w: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kern w:val="0"/>
                <w:sz w:val="24"/>
                <w:szCs w:val="24"/>
              </w:rPr>
              <w:t>2021</w:t>
            </w:r>
            <w:r>
              <w:rPr>
                <w:rFonts w:cs="Times New Roman"/>
                <w:kern w:val="0"/>
                <w:sz w:val="24"/>
                <w:szCs w:val="24"/>
              </w:rPr>
              <w:t>年</w:t>
            </w: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kern w:val="0"/>
                <w:sz w:val="24"/>
                <w:szCs w:val="24"/>
              </w:rPr>
              <w:t>2022</w:t>
            </w:r>
            <w:r>
              <w:rPr>
                <w:rFonts w:cs="Times New Roman"/>
                <w:kern w:val="0"/>
                <w:sz w:val="24"/>
                <w:szCs w:val="24"/>
              </w:rPr>
              <w:t>年</w:t>
            </w: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营业收入（万元）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产值（万元）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85"/>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税收（万元）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85"/>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hint="eastAsia"/>
                <w:b/>
                <w:kern w:val="0"/>
                <w:sz w:val="24"/>
                <w:szCs w:val="24"/>
              </w:rPr>
              <w:t>数字化投入</w:t>
            </w:r>
            <w:r>
              <w:rPr>
                <w:rFonts w:cs="Times New Roman"/>
                <w:b/>
                <w:kern w:val="0"/>
                <w:sz w:val="24"/>
                <w:szCs w:val="24"/>
              </w:rPr>
              <w:t>（万元）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85"/>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hint="eastAsia"/>
                <w:b/>
                <w:kern w:val="0"/>
                <w:sz w:val="24"/>
                <w:szCs w:val="24"/>
              </w:rPr>
              <w:t>发明专利数量</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hint="eastAsia"/>
                <w:b/>
                <w:kern w:val="0"/>
                <w:sz w:val="24"/>
                <w:szCs w:val="24"/>
              </w:rPr>
              <w:t>研究机构（含技术中心等）</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1070"/>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荣誉资质</w:t>
            </w:r>
          </w:p>
        </w:tc>
        <w:tc>
          <w:tcPr>
            <w:tcW w:w="6573" w:type="dxa"/>
            <w:gridSpan w:val="3"/>
            <w:shd w:val="clear" w:color="auto" w:fill="FFFFFF"/>
            <w:vAlign w:val="center"/>
          </w:tcPr>
          <w:p w:rsidR="003E4C1D" w:rsidRDefault="009B1C31">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专精特新</w:t>
            </w:r>
            <w:r>
              <w:rPr>
                <w:rFonts w:cs="Times New Roman"/>
                <w:kern w:val="0"/>
                <w:sz w:val="24"/>
                <w:szCs w:val="24"/>
              </w:rPr>
              <w:t>“</w:t>
            </w:r>
            <w:r>
              <w:rPr>
                <w:rFonts w:cs="Times New Roman"/>
                <w:kern w:val="0"/>
                <w:sz w:val="24"/>
                <w:szCs w:val="24"/>
              </w:rPr>
              <w:t>小巨人</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省级</w:t>
            </w:r>
            <w:r>
              <w:rPr>
                <w:rFonts w:cs="Times New Roman"/>
                <w:kern w:val="0"/>
                <w:sz w:val="24"/>
                <w:szCs w:val="24"/>
              </w:rPr>
              <w:t>“</w:t>
            </w:r>
            <w:r>
              <w:rPr>
                <w:rFonts w:cs="Times New Roman"/>
                <w:kern w:val="0"/>
                <w:sz w:val="24"/>
                <w:szCs w:val="24"/>
              </w:rPr>
              <w:t>专精特新</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p>
          <w:p w:rsidR="003E4C1D" w:rsidRDefault="009B1C31">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创新型中小企业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两化融合贯标企业</w:t>
            </w:r>
            <w:r>
              <w:rPr>
                <w:rFonts w:cs="Times New Roman"/>
                <w:kern w:val="0"/>
                <w:sz w:val="24"/>
                <w:szCs w:val="24"/>
              </w:rPr>
              <w:t xml:space="preserve"> </w:t>
            </w:r>
          </w:p>
          <w:p w:rsidR="003E4C1D" w:rsidRDefault="009B1C31">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DCMM</w:t>
            </w:r>
            <w:r>
              <w:rPr>
                <w:rFonts w:cs="Times New Roman"/>
                <w:kern w:val="0"/>
                <w:sz w:val="24"/>
                <w:szCs w:val="24"/>
              </w:rPr>
              <w:t>贯标</w:t>
            </w:r>
            <w:r>
              <w:rPr>
                <w:rFonts w:cs="Times New Roman" w:hint="eastAsia"/>
                <w:kern w:val="0"/>
                <w:sz w:val="24"/>
                <w:szCs w:val="24"/>
              </w:rPr>
              <w:t xml:space="preserve">             </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r>
              <w:rPr>
                <w:rFonts w:cs="Times New Roman"/>
                <w:kern w:val="0"/>
                <w:sz w:val="24"/>
                <w:szCs w:val="24"/>
              </w:rPr>
              <w:t xml:space="preserve"> </w:t>
            </w:r>
            <w:r>
              <w:rPr>
                <w:rFonts w:cs="Times New Roman"/>
                <w:kern w:val="0"/>
                <w:sz w:val="24"/>
                <w:szCs w:val="24"/>
                <w:u w:val="single"/>
              </w:rPr>
              <w:t xml:space="preserve">               </w:t>
            </w:r>
          </w:p>
        </w:tc>
      </w:tr>
    </w:tbl>
    <w:p w:rsidR="003E4C1D" w:rsidRDefault="009B1C31">
      <w:pPr>
        <w:pStyle w:val="ab"/>
        <w:tabs>
          <w:tab w:val="left" w:pos="1591"/>
        </w:tabs>
        <w:spacing w:beforeAutospacing="0" w:afterAutospacing="0"/>
        <w:ind w:firstLine="640"/>
        <w:outlineLvl w:val="1"/>
        <w:rPr>
          <w:rFonts w:eastAsia="楷体_GB2312"/>
          <w:szCs w:val="24"/>
        </w:rPr>
      </w:pPr>
      <w:bookmarkStart w:id="5" w:name="_Toc28242"/>
      <w:bookmarkEnd w:id="4"/>
      <w:r>
        <w:rPr>
          <w:rFonts w:eastAsia="楷体_GB2312"/>
          <w:sz w:val="32"/>
          <w:szCs w:val="32"/>
        </w:rPr>
        <w:t>（二）</w:t>
      </w:r>
      <w:bookmarkEnd w:id="5"/>
      <w:r>
        <w:rPr>
          <w:rFonts w:eastAsia="楷体_GB2312" w:hint="eastAsia"/>
          <w:sz w:val="32"/>
          <w:szCs w:val="32"/>
        </w:rPr>
        <w:t>组织架构及管理制度</w:t>
      </w:r>
    </w:p>
    <w:p w:rsidR="003E4C1D" w:rsidRDefault="009B1C31">
      <w:pPr>
        <w:pStyle w:val="ab"/>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1</w:t>
      </w:r>
      <w:r>
        <w:rPr>
          <w:rFonts w:hint="eastAsia"/>
          <w:spacing w:val="6"/>
          <w:kern w:val="2"/>
          <w:position w:val="2"/>
          <w:sz w:val="32"/>
          <w:szCs w:val="32"/>
        </w:rPr>
        <w:t>、描述企业的组织架构情况，介绍数字化相关部门的人员数量及构成以及在</w:t>
      </w:r>
      <w:r>
        <w:rPr>
          <w:spacing w:val="6"/>
          <w:kern w:val="2"/>
          <w:position w:val="2"/>
          <w:sz w:val="32"/>
          <w:szCs w:val="32"/>
        </w:rPr>
        <w:t>数字化转型</w:t>
      </w:r>
      <w:r>
        <w:rPr>
          <w:rFonts w:hint="eastAsia"/>
          <w:spacing w:val="6"/>
          <w:kern w:val="2"/>
          <w:position w:val="2"/>
          <w:sz w:val="32"/>
          <w:szCs w:val="32"/>
        </w:rPr>
        <w:t>中的</w:t>
      </w:r>
      <w:r>
        <w:rPr>
          <w:spacing w:val="6"/>
          <w:kern w:val="2"/>
          <w:position w:val="2"/>
          <w:sz w:val="32"/>
          <w:szCs w:val="32"/>
        </w:rPr>
        <w:t>具体角色和职责</w:t>
      </w:r>
      <w:r>
        <w:rPr>
          <w:rFonts w:hint="eastAsia"/>
          <w:spacing w:val="6"/>
          <w:kern w:val="2"/>
          <w:position w:val="2"/>
          <w:sz w:val="32"/>
          <w:szCs w:val="32"/>
        </w:rPr>
        <w:t>。</w:t>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5523865" cy="2466340"/>
            <wp:effectExtent l="0" t="0" r="635" b="1016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6" cstate="print"/>
                    <a:srcRect t="5663" b="8720"/>
                    <a:stretch>
                      <a:fillRect/>
                    </a:stretch>
                  </pic:blipFill>
                  <pic:spPr>
                    <a:xfrm>
                      <a:off x="0" y="0"/>
                      <a:ext cx="5523865" cy="2466340"/>
                    </a:xfrm>
                    <a:prstGeom prst="rect">
                      <a:avLst/>
                    </a:prstGeom>
                  </pic:spPr>
                </pic:pic>
              </a:graphicData>
            </a:graphic>
          </wp:inline>
        </w:drawing>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spacing w:val="6"/>
          <w:position w:val="2"/>
          <w:sz w:val="24"/>
          <w:szCs w:val="24"/>
        </w:rPr>
        <w:t>1</w:t>
      </w:r>
      <w:r>
        <w:rPr>
          <w:rFonts w:eastAsia="黑体" w:cs="Times New Roman" w:hint="eastAsia"/>
          <w:spacing w:val="6"/>
          <w:position w:val="2"/>
          <w:sz w:val="24"/>
          <w:szCs w:val="24"/>
        </w:rPr>
        <w:t xml:space="preserve"> </w:t>
      </w:r>
      <w:r>
        <w:rPr>
          <w:rFonts w:eastAsia="黑体" w:cs="Times New Roman"/>
          <w:spacing w:val="6"/>
          <w:position w:val="2"/>
          <w:sz w:val="24"/>
          <w:szCs w:val="24"/>
        </w:rPr>
        <w:t>组织架构图（示例，可多图）</w:t>
      </w:r>
    </w:p>
    <w:p w:rsidR="003E4C1D" w:rsidRDefault="003E4C1D">
      <w:pPr>
        <w:pStyle w:val="ab"/>
        <w:tabs>
          <w:tab w:val="left" w:pos="1591"/>
        </w:tabs>
        <w:spacing w:beforeAutospacing="0" w:afterAutospacing="0"/>
        <w:ind w:firstLine="664"/>
        <w:jc w:val="both"/>
        <w:rPr>
          <w:spacing w:val="6"/>
          <w:kern w:val="2"/>
          <w:position w:val="2"/>
          <w:sz w:val="32"/>
          <w:szCs w:val="32"/>
        </w:rPr>
      </w:pPr>
    </w:p>
    <w:p w:rsidR="003E4C1D" w:rsidRDefault="009B1C31">
      <w:pPr>
        <w:pStyle w:val="ab"/>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2</w:t>
      </w:r>
      <w:r>
        <w:rPr>
          <w:rFonts w:hint="eastAsia"/>
          <w:spacing w:val="6"/>
          <w:kern w:val="2"/>
          <w:position w:val="2"/>
          <w:sz w:val="32"/>
          <w:szCs w:val="32"/>
        </w:rPr>
        <w:t>、描述企业数字化相关管理制度建设情况，如数字化转型所需的绩效管理、考核方案、激励机制等管理制度、跨部门数字化转型合作机制、数字化信息系统管理相关制度规范等；管理制度实施情况和效果等。</w:t>
      </w:r>
    </w:p>
    <w:p w:rsidR="003E4C1D" w:rsidRDefault="003E4C1D">
      <w:pPr>
        <w:ind w:firstLine="640"/>
      </w:pP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（三）</w:t>
      </w:r>
      <w:r>
        <w:rPr>
          <w:rFonts w:eastAsia="楷体_GB2312" w:hint="eastAsia"/>
          <w:sz w:val="32"/>
          <w:szCs w:val="32"/>
        </w:rPr>
        <w:t>生产模式</w:t>
      </w:r>
      <w:r>
        <w:rPr>
          <w:rFonts w:eastAsia="楷体_GB2312"/>
          <w:sz w:val="32"/>
          <w:szCs w:val="32"/>
        </w:rPr>
        <w:t>及生产工艺</w:t>
      </w:r>
    </w:p>
    <w:p w:rsidR="003E4C1D" w:rsidRDefault="009B1C31">
      <w:pPr>
        <w:ind w:firstLine="664"/>
      </w:pPr>
      <w:r>
        <w:rPr>
          <w:rFonts w:cs="Times New Roman" w:hint="eastAsia"/>
          <w:spacing w:val="6"/>
          <w:position w:val="2"/>
          <w:szCs w:val="32"/>
        </w:rPr>
        <w:t>描述企业的生产模式、生产类型、生产工艺、技术水平等情况，重点介绍关键生产工序和工艺流程情况。</w:t>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2465070" cy="3996690"/>
            <wp:effectExtent l="0" t="0" r="11430" b="381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7" cstate="print"/>
                    <a:stretch>
                      <a:fillRect/>
                    </a:stretch>
                  </pic:blipFill>
                  <pic:spPr>
                    <a:xfrm>
                      <a:off x="0" y="0"/>
                      <a:ext cx="2465070" cy="3996690"/>
                    </a:xfrm>
                    <a:prstGeom prst="rect">
                      <a:avLst/>
                    </a:prstGeom>
                  </pic:spPr>
                </pic:pic>
              </a:graphicData>
            </a:graphic>
          </wp:inline>
        </w:drawing>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hint="eastAsia"/>
          <w:spacing w:val="6"/>
          <w:position w:val="2"/>
          <w:sz w:val="24"/>
          <w:szCs w:val="24"/>
        </w:rPr>
        <w:t xml:space="preserve">2 </w:t>
      </w:r>
      <w:r>
        <w:rPr>
          <w:rFonts w:eastAsia="黑体" w:cs="Times New Roman"/>
          <w:spacing w:val="6"/>
          <w:position w:val="2"/>
          <w:sz w:val="24"/>
          <w:szCs w:val="24"/>
        </w:rPr>
        <w:t>生产工艺流程概览（示例，可多图）</w:t>
      </w:r>
    </w:p>
    <w:p w:rsidR="003E4C1D" w:rsidRDefault="003E4C1D">
      <w:pPr>
        <w:ind w:firstLine="640"/>
      </w:pP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数字化基础</w:t>
      </w:r>
    </w:p>
    <w:p w:rsidR="003E4C1D" w:rsidRDefault="009B1C31">
      <w:pPr>
        <w:ind w:firstLine="640"/>
      </w:pPr>
      <w:r>
        <w:rPr>
          <w:rFonts w:hint="eastAsia"/>
        </w:rPr>
        <w:t>1</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3 </w:t>
      </w:r>
      <w:r>
        <w:rPr>
          <w:rFonts w:eastAsia="黑体" w:cs="Times New Roman"/>
          <w:spacing w:val="6"/>
          <w:position w:val="2"/>
          <w:sz w:val="24"/>
          <w:szCs w:val="24"/>
        </w:rPr>
        <w:t>生产设备列表</w:t>
      </w:r>
    </w:p>
    <w:tbl>
      <w:tblPr>
        <w:tblStyle w:val="ad"/>
        <w:tblW w:w="0" w:type="auto"/>
        <w:tblLook w:val="04A0"/>
      </w:tblPr>
      <w:tblGrid>
        <w:gridCol w:w="737"/>
        <w:gridCol w:w="1161"/>
        <w:gridCol w:w="1149"/>
        <w:gridCol w:w="1241"/>
        <w:gridCol w:w="946"/>
        <w:gridCol w:w="1139"/>
        <w:gridCol w:w="1194"/>
        <w:gridCol w:w="1154"/>
      </w:tblGrid>
      <w:tr w:rsidR="003E4C1D">
        <w:trPr>
          <w:trHeight w:val="454"/>
        </w:trPr>
        <w:tc>
          <w:tcPr>
            <w:tcW w:w="761"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223"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设备名称</w:t>
            </w:r>
          </w:p>
        </w:tc>
        <w:tc>
          <w:tcPr>
            <w:tcW w:w="1211"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规格</w:t>
            </w:r>
            <w:r>
              <w:rPr>
                <w:rFonts w:cs="Times New Roman"/>
                <w:b/>
                <w:bCs/>
                <w:sz w:val="24"/>
                <w:szCs w:val="24"/>
              </w:rPr>
              <w:t>型号</w:t>
            </w:r>
          </w:p>
        </w:tc>
        <w:tc>
          <w:tcPr>
            <w:tcW w:w="1311"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生产厂家</w:t>
            </w:r>
          </w:p>
        </w:tc>
        <w:tc>
          <w:tcPr>
            <w:tcW w:w="989"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数量</w:t>
            </w:r>
          </w:p>
        </w:tc>
        <w:tc>
          <w:tcPr>
            <w:tcW w:w="1200"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是否联网</w:t>
            </w:r>
          </w:p>
        </w:tc>
        <w:tc>
          <w:tcPr>
            <w:tcW w:w="1260"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接口类型</w:t>
            </w:r>
          </w:p>
        </w:tc>
        <w:tc>
          <w:tcPr>
            <w:tcW w:w="1216"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部署时间</w:t>
            </w:r>
          </w:p>
        </w:tc>
      </w:tr>
      <w:tr w:rsidR="003E4C1D">
        <w:trPr>
          <w:trHeight w:val="454"/>
        </w:trPr>
        <w:tc>
          <w:tcPr>
            <w:tcW w:w="761" w:type="dxa"/>
            <w:vAlign w:val="center"/>
          </w:tcPr>
          <w:p w:rsidR="003E4C1D" w:rsidRDefault="003E4C1D">
            <w:pPr>
              <w:spacing w:line="240" w:lineRule="auto"/>
              <w:ind w:firstLineChars="0" w:firstLine="0"/>
              <w:jc w:val="center"/>
              <w:rPr>
                <w:rFonts w:cs="Times New Roman"/>
                <w:sz w:val="24"/>
                <w:szCs w:val="24"/>
              </w:rPr>
            </w:pPr>
          </w:p>
        </w:tc>
        <w:tc>
          <w:tcPr>
            <w:tcW w:w="1223" w:type="dxa"/>
            <w:vAlign w:val="center"/>
          </w:tcPr>
          <w:p w:rsidR="003E4C1D" w:rsidRDefault="003E4C1D">
            <w:pPr>
              <w:spacing w:line="240" w:lineRule="auto"/>
              <w:ind w:firstLineChars="0" w:firstLine="0"/>
              <w:jc w:val="center"/>
              <w:rPr>
                <w:rFonts w:cs="Times New Roman"/>
                <w:sz w:val="24"/>
                <w:szCs w:val="24"/>
              </w:rPr>
            </w:pPr>
          </w:p>
        </w:tc>
        <w:tc>
          <w:tcPr>
            <w:tcW w:w="1211" w:type="dxa"/>
            <w:vAlign w:val="center"/>
          </w:tcPr>
          <w:p w:rsidR="003E4C1D" w:rsidRDefault="003E4C1D">
            <w:pPr>
              <w:spacing w:line="240" w:lineRule="auto"/>
              <w:ind w:firstLineChars="0" w:firstLine="0"/>
              <w:jc w:val="center"/>
              <w:rPr>
                <w:rFonts w:cs="Times New Roman"/>
                <w:sz w:val="24"/>
                <w:szCs w:val="24"/>
              </w:rPr>
            </w:pPr>
          </w:p>
        </w:tc>
        <w:tc>
          <w:tcPr>
            <w:tcW w:w="1311" w:type="dxa"/>
            <w:vAlign w:val="center"/>
          </w:tcPr>
          <w:p w:rsidR="003E4C1D" w:rsidRDefault="003E4C1D">
            <w:pPr>
              <w:spacing w:line="240" w:lineRule="auto"/>
              <w:ind w:firstLineChars="0" w:firstLine="0"/>
              <w:jc w:val="center"/>
              <w:rPr>
                <w:rFonts w:cs="Times New Roman"/>
                <w:sz w:val="24"/>
                <w:szCs w:val="24"/>
              </w:rPr>
            </w:pPr>
          </w:p>
        </w:tc>
        <w:tc>
          <w:tcPr>
            <w:tcW w:w="989" w:type="dxa"/>
            <w:vAlign w:val="center"/>
          </w:tcPr>
          <w:p w:rsidR="003E4C1D" w:rsidRDefault="003E4C1D">
            <w:pPr>
              <w:spacing w:line="240" w:lineRule="auto"/>
              <w:ind w:firstLineChars="0" w:firstLine="0"/>
              <w:jc w:val="center"/>
              <w:rPr>
                <w:rFonts w:cs="Times New Roman"/>
                <w:sz w:val="24"/>
                <w:szCs w:val="24"/>
              </w:rPr>
            </w:pPr>
          </w:p>
        </w:tc>
        <w:tc>
          <w:tcPr>
            <w:tcW w:w="1200" w:type="dxa"/>
            <w:vAlign w:val="center"/>
          </w:tcPr>
          <w:p w:rsidR="003E4C1D" w:rsidRDefault="003E4C1D">
            <w:pPr>
              <w:spacing w:line="240" w:lineRule="auto"/>
              <w:ind w:firstLineChars="0" w:firstLine="0"/>
              <w:jc w:val="center"/>
              <w:rPr>
                <w:rFonts w:cs="Times New Roman"/>
                <w:sz w:val="24"/>
                <w:szCs w:val="24"/>
              </w:rPr>
            </w:pPr>
          </w:p>
        </w:tc>
        <w:tc>
          <w:tcPr>
            <w:tcW w:w="1260" w:type="dxa"/>
            <w:vAlign w:val="center"/>
          </w:tcPr>
          <w:p w:rsidR="003E4C1D" w:rsidRDefault="003E4C1D">
            <w:pPr>
              <w:spacing w:line="240" w:lineRule="auto"/>
              <w:ind w:firstLineChars="0" w:firstLine="0"/>
              <w:jc w:val="center"/>
              <w:rPr>
                <w:rFonts w:cs="Times New Roman"/>
                <w:sz w:val="24"/>
                <w:szCs w:val="24"/>
              </w:rPr>
            </w:pPr>
          </w:p>
        </w:tc>
        <w:tc>
          <w:tcPr>
            <w:tcW w:w="1216" w:type="dxa"/>
            <w:vAlign w:val="center"/>
          </w:tcPr>
          <w:p w:rsidR="003E4C1D" w:rsidRDefault="003E4C1D">
            <w:pPr>
              <w:spacing w:line="240" w:lineRule="auto"/>
              <w:ind w:firstLineChars="0" w:firstLine="0"/>
              <w:jc w:val="center"/>
              <w:rPr>
                <w:rFonts w:cs="Times New Roman"/>
                <w:sz w:val="24"/>
                <w:szCs w:val="24"/>
              </w:rPr>
            </w:pPr>
          </w:p>
        </w:tc>
      </w:tr>
      <w:tr w:rsidR="003E4C1D">
        <w:trPr>
          <w:trHeight w:val="454"/>
        </w:trPr>
        <w:tc>
          <w:tcPr>
            <w:tcW w:w="761" w:type="dxa"/>
            <w:vAlign w:val="center"/>
          </w:tcPr>
          <w:p w:rsidR="003E4C1D" w:rsidRDefault="003E4C1D">
            <w:pPr>
              <w:spacing w:line="240" w:lineRule="auto"/>
              <w:ind w:firstLineChars="0" w:firstLine="0"/>
              <w:jc w:val="center"/>
              <w:rPr>
                <w:rFonts w:cs="Times New Roman"/>
                <w:sz w:val="24"/>
                <w:szCs w:val="24"/>
              </w:rPr>
            </w:pPr>
          </w:p>
        </w:tc>
        <w:tc>
          <w:tcPr>
            <w:tcW w:w="1223" w:type="dxa"/>
            <w:vAlign w:val="center"/>
          </w:tcPr>
          <w:p w:rsidR="003E4C1D" w:rsidRDefault="003E4C1D">
            <w:pPr>
              <w:spacing w:line="240" w:lineRule="auto"/>
              <w:ind w:firstLineChars="0" w:firstLine="0"/>
              <w:jc w:val="center"/>
              <w:rPr>
                <w:rFonts w:cs="Times New Roman"/>
                <w:sz w:val="24"/>
                <w:szCs w:val="24"/>
              </w:rPr>
            </w:pPr>
          </w:p>
        </w:tc>
        <w:tc>
          <w:tcPr>
            <w:tcW w:w="1211" w:type="dxa"/>
            <w:vAlign w:val="center"/>
          </w:tcPr>
          <w:p w:rsidR="003E4C1D" w:rsidRDefault="003E4C1D">
            <w:pPr>
              <w:spacing w:line="240" w:lineRule="auto"/>
              <w:ind w:firstLineChars="0" w:firstLine="0"/>
              <w:jc w:val="center"/>
              <w:rPr>
                <w:rFonts w:cs="Times New Roman"/>
                <w:sz w:val="24"/>
                <w:szCs w:val="24"/>
              </w:rPr>
            </w:pPr>
          </w:p>
        </w:tc>
        <w:tc>
          <w:tcPr>
            <w:tcW w:w="1311" w:type="dxa"/>
            <w:vAlign w:val="center"/>
          </w:tcPr>
          <w:p w:rsidR="003E4C1D" w:rsidRDefault="003E4C1D">
            <w:pPr>
              <w:spacing w:line="240" w:lineRule="auto"/>
              <w:ind w:firstLineChars="0" w:firstLine="0"/>
              <w:jc w:val="center"/>
              <w:rPr>
                <w:rFonts w:cs="Times New Roman"/>
                <w:sz w:val="24"/>
                <w:szCs w:val="24"/>
              </w:rPr>
            </w:pPr>
          </w:p>
        </w:tc>
        <w:tc>
          <w:tcPr>
            <w:tcW w:w="989" w:type="dxa"/>
            <w:vAlign w:val="center"/>
          </w:tcPr>
          <w:p w:rsidR="003E4C1D" w:rsidRDefault="003E4C1D">
            <w:pPr>
              <w:spacing w:line="240" w:lineRule="auto"/>
              <w:ind w:firstLineChars="0" w:firstLine="0"/>
              <w:jc w:val="center"/>
              <w:rPr>
                <w:rFonts w:cs="Times New Roman"/>
                <w:sz w:val="24"/>
                <w:szCs w:val="24"/>
              </w:rPr>
            </w:pPr>
          </w:p>
        </w:tc>
        <w:tc>
          <w:tcPr>
            <w:tcW w:w="1200" w:type="dxa"/>
            <w:vAlign w:val="center"/>
          </w:tcPr>
          <w:p w:rsidR="003E4C1D" w:rsidRDefault="003E4C1D">
            <w:pPr>
              <w:spacing w:line="240" w:lineRule="auto"/>
              <w:ind w:firstLineChars="0" w:firstLine="0"/>
              <w:jc w:val="center"/>
              <w:rPr>
                <w:rFonts w:cs="Times New Roman"/>
                <w:sz w:val="24"/>
                <w:szCs w:val="24"/>
              </w:rPr>
            </w:pPr>
          </w:p>
        </w:tc>
        <w:tc>
          <w:tcPr>
            <w:tcW w:w="1260" w:type="dxa"/>
            <w:vAlign w:val="center"/>
          </w:tcPr>
          <w:p w:rsidR="003E4C1D" w:rsidRDefault="003E4C1D">
            <w:pPr>
              <w:spacing w:line="240" w:lineRule="auto"/>
              <w:ind w:firstLineChars="0" w:firstLine="0"/>
              <w:jc w:val="center"/>
              <w:rPr>
                <w:rFonts w:cs="Times New Roman"/>
                <w:sz w:val="24"/>
                <w:szCs w:val="24"/>
              </w:rPr>
            </w:pPr>
          </w:p>
        </w:tc>
        <w:tc>
          <w:tcPr>
            <w:tcW w:w="1216"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640"/>
      </w:pPr>
    </w:p>
    <w:p w:rsidR="003E4C1D" w:rsidRDefault="009B1C31">
      <w:pPr>
        <w:numPr>
          <w:ilvl w:val="0"/>
          <w:numId w:val="5"/>
        </w:numPr>
        <w:ind w:firstLine="640"/>
      </w:pPr>
      <w:r>
        <w:rPr>
          <w:rFonts w:hint="eastAsia"/>
        </w:rPr>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4 </w:t>
      </w:r>
      <w:r>
        <w:rPr>
          <w:rFonts w:eastAsia="黑体" w:cs="Times New Roman"/>
          <w:spacing w:val="6"/>
          <w:position w:val="2"/>
          <w:sz w:val="24"/>
          <w:szCs w:val="24"/>
        </w:rPr>
        <w:t>数字</w:t>
      </w:r>
      <w:r>
        <w:rPr>
          <w:rFonts w:eastAsia="黑体" w:cs="Times New Roman" w:hint="eastAsia"/>
          <w:spacing w:val="6"/>
          <w:position w:val="2"/>
          <w:sz w:val="24"/>
          <w:szCs w:val="24"/>
        </w:rPr>
        <w:t>化系统</w:t>
      </w:r>
      <w:r>
        <w:rPr>
          <w:rFonts w:eastAsia="黑体" w:cs="Times New Roman"/>
          <w:spacing w:val="6"/>
          <w:position w:val="2"/>
          <w:sz w:val="24"/>
          <w:szCs w:val="24"/>
        </w:rPr>
        <w:t>列表</w:t>
      </w:r>
    </w:p>
    <w:tbl>
      <w:tblPr>
        <w:tblStyle w:val="ad"/>
        <w:tblW w:w="0" w:type="auto"/>
        <w:tblLook w:val="04A0"/>
      </w:tblPr>
      <w:tblGrid>
        <w:gridCol w:w="783"/>
        <w:gridCol w:w="1953"/>
        <w:gridCol w:w="2083"/>
        <w:gridCol w:w="1322"/>
        <w:gridCol w:w="1216"/>
        <w:gridCol w:w="1364"/>
      </w:tblGrid>
      <w:tr w:rsidR="003E4C1D">
        <w:trPr>
          <w:trHeight w:val="454"/>
        </w:trPr>
        <w:tc>
          <w:tcPr>
            <w:tcW w:w="809"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2067"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软件</w:t>
            </w:r>
            <w:r>
              <w:rPr>
                <w:rFonts w:cs="Times New Roman" w:hint="eastAsia"/>
                <w:b/>
                <w:bCs/>
                <w:sz w:val="24"/>
                <w:szCs w:val="24"/>
              </w:rPr>
              <w:t>/</w:t>
            </w:r>
            <w:r>
              <w:rPr>
                <w:rFonts w:cs="Times New Roman"/>
                <w:b/>
                <w:bCs/>
                <w:sz w:val="24"/>
                <w:szCs w:val="24"/>
              </w:rPr>
              <w:t>系统名称</w:t>
            </w:r>
          </w:p>
        </w:tc>
        <w:tc>
          <w:tcPr>
            <w:tcW w:w="2207"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使用的</w:t>
            </w:r>
            <w:r>
              <w:rPr>
                <w:rFonts w:cs="Times New Roman"/>
                <w:b/>
                <w:bCs/>
                <w:sz w:val="24"/>
                <w:szCs w:val="24"/>
              </w:rPr>
              <w:t>功能</w:t>
            </w:r>
            <w:r>
              <w:rPr>
                <w:rFonts w:cs="Times New Roman" w:hint="eastAsia"/>
                <w:b/>
                <w:bCs/>
                <w:sz w:val="24"/>
                <w:szCs w:val="24"/>
              </w:rPr>
              <w:t>模块名称及功能概述</w:t>
            </w:r>
          </w:p>
        </w:tc>
        <w:tc>
          <w:tcPr>
            <w:tcW w:w="1388"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服务商</w:t>
            </w:r>
            <w:r>
              <w:rPr>
                <w:rFonts w:cs="Times New Roman" w:hint="eastAsia"/>
                <w:b/>
                <w:bCs/>
                <w:sz w:val="24"/>
                <w:szCs w:val="24"/>
              </w:rPr>
              <w:t>名称</w:t>
            </w:r>
          </w:p>
        </w:tc>
        <w:tc>
          <w:tcPr>
            <w:tcW w:w="1256"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投入金额</w:t>
            </w:r>
          </w:p>
          <w:p w:rsidR="003E4C1D" w:rsidRDefault="009B1C31">
            <w:pPr>
              <w:spacing w:line="240" w:lineRule="auto"/>
              <w:ind w:firstLineChars="0" w:firstLine="0"/>
              <w:jc w:val="center"/>
              <w:rPr>
                <w:rFonts w:cs="Times New Roman"/>
                <w:b/>
                <w:bCs/>
                <w:sz w:val="24"/>
                <w:szCs w:val="24"/>
              </w:rPr>
            </w:pPr>
            <w:r>
              <w:rPr>
                <w:rFonts w:cs="Times New Roman"/>
                <w:b/>
                <w:bCs/>
                <w:sz w:val="24"/>
                <w:szCs w:val="24"/>
              </w:rPr>
              <w:t>（万元）</w:t>
            </w:r>
          </w:p>
        </w:tc>
        <w:tc>
          <w:tcPr>
            <w:tcW w:w="1433"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部署时间</w:t>
            </w:r>
          </w:p>
        </w:tc>
      </w:tr>
      <w:tr w:rsidR="003E4C1D">
        <w:trPr>
          <w:trHeight w:val="454"/>
        </w:trPr>
        <w:tc>
          <w:tcPr>
            <w:tcW w:w="809" w:type="dxa"/>
            <w:vAlign w:val="center"/>
          </w:tcPr>
          <w:p w:rsidR="003E4C1D" w:rsidRDefault="003E4C1D">
            <w:pPr>
              <w:spacing w:line="240" w:lineRule="auto"/>
              <w:ind w:firstLineChars="0" w:firstLine="0"/>
              <w:jc w:val="center"/>
              <w:rPr>
                <w:rFonts w:cs="Times New Roman"/>
                <w:sz w:val="24"/>
                <w:szCs w:val="24"/>
              </w:rPr>
            </w:pPr>
          </w:p>
        </w:tc>
        <w:tc>
          <w:tcPr>
            <w:tcW w:w="2067" w:type="dxa"/>
            <w:vAlign w:val="center"/>
          </w:tcPr>
          <w:p w:rsidR="003E4C1D" w:rsidRDefault="003E4C1D">
            <w:pPr>
              <w:spacing w:line="240" w:lineRule="auto"/>
              <w:ind w:firstLineChars="0" w:firstLine="0"/>
              <w:jc w:val="center"/>
              <w:rPr>
                <w:rFonts w:cs="Times New Roman"/>
                <w:sz w:val="24"/>
                <w:szCs w:val="24"/>
              </w:rPr>
            </w:pPr>
          </w:p>
        </w:tc>
        <w:tc>
          <w:tcPr>
            <w:tcW w:w="2207" w:type="dxa"/>
            <w:vAlign w:val="center"/>
          </w:tcPr>
          <w:p w:rsidR="003E4C1D" w:rsidRDefault="003E4C1D">
            <w:pPr>
              <w:spacing w:line="240" w:lineRule="auto"/>
              <w:ind w:firstLineChars="0" w:firstLine="0"/>
              <w:jc w:val="center"/>
              <w:rPr>
                <w:rFonts w:cs="Times New Roman"/>
                <w:sz w:val="24"/>
                <w:szCs w:val="24"/>
              </w:rPr>
            </w:pPr>
          </w:p>
        </w:tc>
        <w:tc>
          <w:tcPr>
            <w:tcW w:w="1388" w:type="dxa"/>
            <w:vAlign w:val="center"/>
          </w:tcPr>
          <w:p w:rsidR="003E4C1D" w:rsidRDefault="003E4C1D">
            <w:pPr>
              <w:spacing w:line="240" w:lineRule="auto"/>
              <w:ind w:firstLineChars="0" w:firstLine="0"/>
              <w:jc w:val="center"/>
              <w:rPr>
                <w:rFonts w:cs="Times New Roman"/>
                <w:sz w:val="24"/>
                <w:szCs w:val="24"/>
              </w:rPr>
            </w:pPr>
          </w:p>
        </w:tc>
        <w:tc>
          <w:tcPr>
            <w:tcW w:w="1256" w:type="dxa"/>
            <w:vAlign w:val="center"/>
          </w:tcPr>
          <w:p w:rsidR="003E4C1D" w:rsidRDefault="003E4C1D">
            <w:pPr>
              <w:spacing w:line="240" w:lineRule="auto"/>
              <w:ind w:firstLineChars="0" w:firstLine="0"/>
              <w:jc w:val="center"/>
              <w:rPr>
                <w:rFonts w:cs="Times New Roman"/>
                <w:sz w:val="24"/>
                <w:szCs w:val="24"/>
              </w:rPr>
            </w:pPr>
          </w:p>
        </w:tc>
        <w:tc>
          <w:tcPr>
            <w:tcW w:w="1433" w:type="dxa"/>
            <w:vAlign w:val="center"/>
          </w:tcPr>
          <w:p w:rsidR="003E4C1D" w:rsidRDefault="003E4C1D">
            <w:pPr>
              <w:spacing w:line="240" w:lineRule="auto"/>
              <w:ind w:firstLineChars="0" w:firstLine="0"/>
              <w:jc w:val="center"/>
              <w:rPr>
                <w:rFonts w:cs="Times New Roman"/>
                <w:sz w:val="24"/>
                <w:szCs w:val="24"/>
              </w:rPr>
            </w:pPr>
          </w:p>
        </w:tc>
      </w:tr>
      <w:tr w:rsidR="003E4C1D">
        <w:trPr>
          <w:trHeight w:val="454"/>
        </w:trPr>
        <w:tc>
          <w:tcPr>
            <w:tcW w:w="809" w:type="dxa"/>
            <w:vAlign w:val="center"/>
          </w:tcPr>
          <w:p w:rsidR="003E4C1D" w:rsidRDefault="003E4C1D">
            <w:pPr>
              <w:spacing w:line="240" w:lineRule="auto"/>
              <w:ind w:firstLineChars="0" w:firstLine="0"/>
              <w:jc w:val="center"/>
              <w:rPr>
                <w:rFonts w:cs="Times New Roman"/>
                <w:sz w:val="24"/>
                <w:szCs w:val="24"/>
              </w:rPr>
            </w:pPr>
          </w:p>
        </w:tc>
        <w:tc>
          <w:tcPr>
            <w:tcW w:w="2067" w:type="dxa"/>
            <w:vAlign w:val="center"/>
          </w:tcPr>
          <w:p w:rsidR="003E4C1D" w:rsidRDefault="003E4C1D">
            <w:pPr>
              <w:spacing w:line="240" w:lineRule="auto"/>
              <w:ind w:firstLineChars="0" w:firstLine="0"/>
              <w:jc w:val="center"/>
              <w:rPr>
                <w:rFonts w:cs="Times New Roman"/>
                <w:sz w:val="24"/>
                <w:szCs w:val="24"/>
              </w:rPr>
            </w:pPr>
          </w:p>
        </w:tc>
        <w:tc>
          <w:tcPr>
            <w:tcW w:w="2207" w:type="dxa"/>
            <w:vAlign w:val="center"/>
          </w:tcPr>
          <w:p w:rsidR="003E4C1D" w:rsidRDefault="003E4C1D">
            <w:pPr>
              <w:spacing w:line="240" w:lineRule="auto"/>
              <w:ind w:firstLineChars="0" w:firstLine="0"/>
              <w:jc w:val="center"/>
              <w:rPr>
                <w:rFonts w:cs="Times New Roman"/>
                <w:sz w:val="24"/>
                <w:szCs w:val="24"/>
              </w:rPr>
            </w:pPr>
          </w:p>
        </w:tc>
        <w:tc>
          <w:tcPr>
            <w:tcW w:w="1388" w:type="dxa"/>
            <w:vAlign w:val="center"/>
          </w:tcPr>
          <w:p w:rsidR="003E4C1D" w:rsidRDefault="003E4C1D">
            <w:pPr>
              <w:spacing w:line="240" w:lineRule="auto"/>
              <w:ind w:firstLineChars="0" w:firstLine="0"/>
              <w:jc w:val="center"/>
              <w:rPr>
                <w:rFonts w:cs="Times New Roman"/>
                <w:sz w:val="24"/>
                <w:szCs w:val="24"/>
              </w:rPr>
            </w:pPr>
          </w:p>
        </w:tc>
        <w:tc>
          <w:tcPr>
            <w:tcW w:w="1256" w:type="dxa"/>
            <w:vAlign w:val="center"/>
          </w:tcPr>
          <w:p w:rsidR="003E4C1D" w:rsidRDefault="003E4C1D">
            <w:pPr>
              <w:spacing w:line="240" w:lineRule="auto"/>
              <w:ind w:firstLineChars="0" w:firstLine="0"/>
              <w:jc w:val="center"/>
              <w:rPr>
                <w:rFonts w:cs="Times New Roman"/>
                <w:sz w:val="24"/>
                <w:szCs w:val="24"/>
              </w:rPr>
            </w:pPr>
          </w:p>
        </w:tc>
        <w:tc>
          <w:tcPr>
            <w:tcW w:w="1433"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Chars="0" w:firstLine="0"/>
      </w:pPr>
    </w:p>
    <w:p w:rsidR="003E4C1D" w:rsidRDefault="009B1C31">
      <w:pPr>
        <w:numPr>
          <w:ilvl w:val="0"/>
          <w:numId w:val="5"/>
        </w:numPr>
        <w:ind w:firstLine="640"/>
      </w:pPr>
      <w:r>
        <w:t>数据采集和应用情况</w:t>
      </w:r>
      <w:r>
        <w:rPr>
          <w:rFonts w:hint="eastAsia"/>
        </w:rPr>
        <w:t>。描述企业数据资源管理情况、各业务环节数据采集汇聚、分析应用情况、系统互联互通情况等。</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5 </w:t>
      </w:r>
      <w:r>
        <w:rPr>
          <w:rFonts w:eastAsia="黑体" w:cs="Times New Roman" w:hint="eastAsia"/>
          <w:spacing w:val="6"/>
          <w:position w:val="2"/>
          <w:sz w:val="24"/>
          <w:szCs w:val="24"/>
        </w:rPr>
        <w:t>数据资源</w:t>
      </w:r>
      <w:r>
        <w:rPr>
          <w:rFonts w:eastAsia="黑体" w:cs="Times New Roman"/>
          <w:spacing w:val="6"/>
          <w:position w:val="2"/>
          <w:sz w:val="24"/>
          <w:szCs w:val="24"/>
        </w:rPr>
        <w:t>列表</w:t>
      </w:r>
    </w:p>
    <w:tbl>
      <w:tblPr>
        <w:tblStyle w:val="ad"/>
        <w:tblW w:w="0" w:type="auto"/>
        <w:tblLook w:val="04A0"/>
      </w:tblPr>
      <w:tblGrid>
        <w:gridCol w:w="742"/>
        <w:gridCol w:w="1353"/>
        <w:gridCol w:w="1345"/>
        <w:gridCol w:w="1363"/>
        <w:gridCol w:w="1339"/>
        <w:gridCol w:w="979"/>
        <w:gridCol w:w="1600"/>
      </w:tblGrid>
      <w:tr w:rsidR="003E4C1D">
        <w:tc>
          <w:tcPr>
            <w:tcW w:w="795"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454"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数据范围</w:t>
            </w:r>
          </w:p>
        </w:tc>
        <w:tc>
          <w:tcPr>
            <w:tcW w:w="1445"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数据内容</w:t>
            </w:r>
          </w:p>
        </w:tc>
        <w:tc>
          <w:tcPr>
            <w:tcW w:w="1466"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数据类型</w:t>
            </w:r>
          </w:p>
        </w:tc>
        <w:tc>
          <w:tcPr>
            <w:tcW w:w="1367"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数据来源</w:t>
            </w:r>
          </w:p>
        </w:tc>
        <w:tc>
          <w:tcPr>
            <w:tcW w:w="1010"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数据采集方式</w:t>
            </w:r>
          </w:p>
        </w:tc>
        <w:tc>
          <w:tcPr>
            <w:tcW w:w="1748"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数据应用场景</w:t>
            </w:r>
          </w:p>
        </w:tc>
      </w:tr>
      <w:tr w:rsidR="003E4C1D">
        <w:tc>
          <w:tcPr>
            <w:tcW w:w="795" w:type="dxa"/>
            <w:vAlign w:val="center"/>
          </w:tcPr>
          <w:p w:rsidR="003E4C1D" w:rsidRDefault="003E4C1D">
            <w:pPr>
              <w:spacing w:line="240" w:lineRule="auto"/>
              <w:ind w:firstLineChars="0" w:firstLine="0"/>
              <w:jc w:val="center"/>
              <w:rPr>
                <w:rFonts w:cs="Times New Roman"/>
                <w:sz w:val="24"/>
                <w:szCs w:val="24"/>
              </w:rPr>
            </w:pPr>
          </w:p>
        </w:tc>
        <w:tc>
          <w:tcPr>
            <w:tcW w:w="1454"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如：设备数据、生产数据、质量数据、供应</w:t>
            </w:r>
            <w:proofErr w:type="gramStart"/>
            <w:r>
              <w:rPr>
                <w:rFonts w:cs="Times New Roman" w:hint="eastAsia"/>
                <w:color w:val="808080" w:themeColor="background1" w:themeShade="80"/>
                <w:sz w:val="24"/>
                <w:szCs w:val="24"/>
              </w:rPr>
              <w:t>链数据</w:t>
            </w:r>
            <w:proofErr w:type="gramEnd"/>
            <w:r>
              <w:rPr>
                <w:rFonts w:cs="Times New Roman" w:hint="eastAsia"/>
                <w:color w:val="808080" w:themeColor="background1" w:themeShade="80"/>
                <w:sz w:val="24"/>
                <w:szCs w:val="24"/>
              </w:rPr>
              <w:t>......</w:t>
            </w:r>
          </w:p>
        </w:tc>
        <w:tc>
          <w:tcPr>
            <w:tcW w:w="1445"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如：开</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关机状态、设备运行状态、产量、工艺参数、温度、尺寸</w:t>
            </w:r>
            <w:r>
              <w:rPr>
                <w:rFonts w:cs="Times New Roman" w:hint="eastAsia"/>
                <w:color w:val="808080" w:themeColor="background1" w:themeShade="80"/>
                <w:sz w:val="24"/>
                <w:szCs w:val="24"/>
              </w:rPr>
              <w:t>......</w:t>
            </w:r>
          </w:p>
        </w:tc>
        <w:tc>
          <w:tcPr>
            <w:tcW w:w="1466"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如：非结构化数据、结构化数据、半结构化数据</w:t>
            </w:r>
            <w:r>
              <w:rPr>
                <w:rFonts w:cs="Times New Roman" w:hint="eastAsia"/>
                <w:color w:val="808080" w:themeColor="background1" w:themeShade="80"/>
                <w:sz w:val="24"/>
                <w:szCs w:val="24"/>
              </w:rPr>
              <w:t>......</w:t>
            </w:r>
          </w:p>
        </w:tc>
        <w:tc>
          <w:tcPr>
            <w:tcW w:w="1367"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如：工业设备、业务系统（</w:t>
            </w:r>
            <w:r>
              <w:rPr>
                <w:rFonts w:cs="Times New Roman" w:hint="eastAsia"/>
                <w:color w:val="808080" w:themeColor="background1" w:themeShade="80"/>
                <w:sz w:val="24"/>
                <w:szCs w:val="24"/>
              </w:rPr>
              <w:t>PLM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WMS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CRM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SRM</w:t>
            </w:r>
            <w:r>
              <w:rPr>
                <w:rFonts w:cs="Times New Roman" w:hint="eastAsia"/>
                <w:color w:val="808080" w:themeColor="background1" w:themeShade="80"/>
                <w:sz w:val="24"/>
                <w:szCs w:val="24"/>
              </w:rPr>
              <w:t>等系统）</w:t>
            </w:r>
            <w:r>
              <w:rPr>
                <w:rFonts w:cs="Times New Roman" w:hint="eastAsia"/>
                <w:color w:val="808080" w:themeColor="background1" w:themeShade="80"/>
                <w:sz w:val="24"/>
                <w:szCs w:val="24"/>
              </w:rPr>
              <w:t>......</w:t>
            </w:r>
          </w:p>
        </w:tc>
        <w:tc>
          <w:tcPr>
            <w:tcW w:w="1010"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如：手工采集、自动化采集、传感器采集、日志采集</w:t>
            </w:r>
            <w:r>
              <w:rPr>
                <w:rFonts w:cs="Times New Roman" w:hint="eastAsia"/>
                <w:color w:val="808080" w:themeColor="background1" w:themeShade="80"/>
                <w:sz w:val="24"/>
                <w:szCs w:val="24"/>
              </w:rPr>
              <w:t>......</w:t>
            </w:r>
          </w:p>
        </w:tc>
        <w:tc>
          <w:tcPr>
            <w:tcW w:w="1748"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如：设备运行检测、设备预测性维护、质量缺陷管理、统计分析</w:t>
            </w:r>
            <w:r>
              <w:rPr>
                <w:rFonts w:cs="Times New Roman" w:hint="eastAsia"/>
                <w:color w:val="808080" w:themeColor="background1" w:themeShade="80"/>
                <w:sz w:val="24"/>
                <w:szCs w:val="24"/>
              </w:rPr>
              <w:t>......</w:t>
            </w:r>
          </w:p>
        </w:tc>
      </w:tr>
      <w:tr w:rsidR="003E4C1D">
        <w:trPr>
          <w:trHeight w:val="454"/>
        </w:trPr>
        <w:tc>
          <w:tcPr>
            <w:tcW w:w="795" w:type="dxa"/>
            <w:vAlign w:val="center"/>
          </w:tcPr>
          <w:p w:rsidR="003E4C1D" w:rsidRDefault="003E4C1D">
            <w:pPr>
              <w:spacing w:line="240" w:lineRule="auto"/>
              <w:ind w:firstLineChars="0" w:firstLine="0"/>
              <w:jc w:val="center"/>
              <w:rPr>
                <w:rFonts w:cs="Times New Roman"/>
                <w:sz w:val="24"/>
                <w:szCs w:val="24"/>
              </w:rPr>
            </w:pPr>
          </w:p>
        </w:tc>
        <w:tc>
          <w:tcPr>
            <w:tcW w:w="1454" w:type="dxa"/>
            <w:vAlign w:val="center"/>
          </w:tcPr>
          <w:p w:rsidR="003E4C1D" w:rsidRDefault="003E4C1D">
            <w:pPr>
              <w:spacing w:line="240" w:lineRule="auto"/>
              <w:ind w:firstLineChars="0" w:firstLine="0"/>
              <w:jc w:val="center"/>
              <w:rPr>
                <w:rFonts w:cs="Times New Roman"/>
                <w:sz w:val="24"/>
                <w:szCs w:val="24"/>
              </w:rPr>
            </w:pPr>
          </w:p>
        </w:tc>
        <w:tc>
          <w:tcPr>
            <w:tcW w:w="1445" w:type="dxa"/>
            <w:vAlign w:val="center"/>
          </w:tcPr>
          <w:p w:rsidR="003E4C1D" w:rsidRDefault="003E4C1D">
            <w:pPr>
              <w:spacing w:line="240" w:lineRule="auto"/>
              <w:ind w:firstLineChars="0" w:firstLine="0"/>
              <w:jc w:val="center"/>
              <w:rPr>
                <w:rFonts w:cs="Times New Roman"/>
                <w:sz w:val="24"/>
                <w:szCs w:val="24"/>
              </w:rPr>
            </w:pPr>
          </w:p>
        </w:tc>
        <w:tc>
          <w:tcPr>
            <w:tcW w:w="1466" w:type="dxa"/>
            <w:vAlign w:val="center"/>
          </w:tcPr>
          <w:p w:rsidR="003E4C1D" w:rsidRDefault="003E4C1D">
            <w:pPr>
              <w:spacing w:line="240" w:lineRule="auto"/>
              <w:ind w:firstLineChars="0" w:firstLine="0"/>
              <w:jc w:val="center"/>
              <w:rPr>
                <w:rFonts w:cs="Times New Roman"/>
                <w:sz w:val="24"/>
                <w:szCs w:val="24"/>
              </w:rPr>
            </w:pPr>
          </w:p>
        </w:tc>
        <w:tc>
          <w:tcPr>
            <w:tcW w:w="1367" w:type="dxa"/>
            <w:vAlign w:val="center"/>
          </w:tcPr>
          <w:p w:rsidR="003E4C1D" w:rsidRDefault="003E4C1D">
            <w:pPr>
              <w:spacing w:line="240" w:lineRule="auto"/>
              <w:ind w:firstLineChars="0" w:firstLine="0"/>
              <w:jc w:val="center"/>
              <w:rPr>
                <w:rFonts w:cs="Times New Roman"/>
                <w:sz w:val="24"/>
                <w:szCs w:val="24"/>
              </w:rPr>
            </w:pPr>
          </w:p>
        </w:tc>
        <w:tc>
          <w:tcPr>
            <w:tcW w:w="1010" w:type="dxa"/>
            <w:vAlign w:val="center"/>
          </w:tcPr>
          <w:p w:rsidR="003E4C1D" w:rsidRDefault="003E4C1D">
            <w:pPr>
              <w:spacing w:line="240" w:lineRule="auto"/>
              <w:ind w:firstLineChars="0" w:firstLine="0"/>
              <w:jc w:val="center"/>
              <w:rPr>
                <w:rFonts w:cs="Times New Roman"/>
                <w:sz w:val="24"/>
                <w:szCs w:val="24"/>
              </w:rPr>
            </w:pPr>
          </w:p>
        </w:tc>
        <w:tc>
          <w:tcPr>
            <w:tcW w:w="1748"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Chars="0" w:firstLine="0"/>
      </w:pPr>
    </w:p>
    <w:p w:rsidR="003E4C1D" w:rsidRDefault="009B1C31">
      <w:pPr>
        <w:numPr>
          <w:ilvl w:val="0"/>
          <w:numId w:val="5"/>
        </w:numPr>
        <w:ind w:firstLine="640"/>
      </w:pPr>
      <w:r>
        <w:rPr>
          <w:rFonts w:hint="eastAsia"/>
        </w:rPr>
        <w:t>“上云用云”</w:t>
      </w:r>
      <w:r>
        <w:t>情况</w:t>
      </w:r>
      <w:r>
        <w:rPr>
          <w:rFonts w:hint="eastAsia"/>
        </w:rPr>
        <w:t>。描述企业核心设备、业务系统等“上云用云”情况。</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6 </w:t>
      </w:r>
      <w:r>
        <w:rPr>
          <w:rFonts w:eastAsia="黑体" w:cs="Times New Roman" w:hint="eastAsia"/>
          <w:spacing w:val="6"/>
          <w:position w:val="2"/>
          <w:sz w:val="24"/>
          <w:szCs w:val="24"/>
        </w:rPr>
        <w:t>“上云用云”情况</w:t>
      </w:r>
      <w:r>
        <w:rPr>
          <w:rFonts w:eastAsia="黑体" w:cs="Times New Roman"/>
          <w:spacing w:val="6"/>
          <w:position w:val="2"/>
          <w:sz w:val="24"/>
          <w:szCs w:val="24"/>
        </w:rPr>
        <w:t>列表</w:t>
      </w:r>
    </w:p>
    <w:tbl>
      <w:tblPr>
        <w:tblStyle w:val="ad"/>
        <w:tblW w:w="0" w:type="auto"/>
        <w:tblLayout w:type="fixed"/>
        <w:tblLook w:val="04A0"/>
      </w:tblPr>
      <w:tblGrid>
        <w:gridCol w:w="795"/>
        <w:gridCol w:w="3699"/>
        <w:gridCol w:w="2166"/>
        <w:gridCol w:w="2611"/>
      </w:tblGrid>
      <w:tr w:rsidR="003E4C1D">
        <w:tc>
          <w:tcPr>
            <w:tcW w:w="795"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3699"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业务类型</w:t>
            </w:r>
          </w:p>
        </w:tc>
        <w:tc>
          <w:tcPr>
            <w:tcW w:w="2166" w:type="dxa"/>
            <w:vAlign w:val="center"/>
          </w:tcPr>
          <w:p w:rsidR="003E4C1D" w:rsidRDefault="009B1C31">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类别</w:t>
            </w:r>
          </w:p>
        </w:tc>
        <w:tc>
          <w:tcPr>
            <w:tcW w:w="2611" w:type="dxa"/>
            <w:vAlign w:val="center"/>
          </w:tcPr>
          <w:p w:rsidR="003E4C1D" w:rsidRDefault="009B1C31">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提供商</w:t>
            </w:r>
          </w:p>
        </w:tc>
      </w:tr>
      <w:tr w:rsidR="003E4C1D">
        <w:tc>
          <w:tcPr>
            <w:tcW w:w="795" w:type="dxa"/>
            <w:vAlign w:val="center"/>
          </w:tcPr>
          <w:p w:rsidR="003E4C1D" w:rsidRDefault="003E4C1D">
            <w:pPr>
              <w:spacing w:line="240" w:lineRule="auto"/>
              <w:ind w:firstLineChars="0" w:firstLine="0"/>
              <w:jc w:val="center"/>
              <w:rPr>
                <w:rFonts w:cs="Times New Roman"/>
                <w:sz w:val="24"/>
                <w:szCs w:val="24"/>
              </w:rPr>
            </w:pPr>
          </w:p>
        </w:tc>
        <w:tc>
          <w:tcPr>
            <w:tcW w:w="3699"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如：设备上云、业务系统上云、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资源上云（数据、视频等）、</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工具软件上云（数据库、操作系统等）</w:t>
            </w:r>
            <w:r>
              <w:rPr>
                <w:rFonts w:cs="Times New Roman" w:hint="eastAsia"/>
                <w:color w:val="808080" w:themeColor="background1" w:themeShade="80"/>
                <w:sz w:val="24"/>
                <w:szCs w:val="24"/>
              </w:rPr>
              <w:t>......</w:t>
            </w:r>
          </w:p>
        </w:tc>
        <w:tc>
          <w:tcPr>
            <w:tcW w:w="2166"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如：公有云、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私有云、混合云</w:t>
            </w:r>
          </w:p>
        </w:tc>
        <w:tc>
          <w:tcPr>
            <w:tcW w:w="2611"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如：亚马逊、阿里、华为</w:t>
            </w:r>
            <w:r>
              <w:rPr>
                <w:rFonts w:cs="Times New Roman" w:hint="eastAsia"/>
                <w:color w:val="808080" w:themeColor="background1" w:themeShade="80"/>
                <w:sz w:val="24"/>
                <w:szCs w:val="24"/>
              </w:rPr>
              <w:t>......</w:t>
            </w:r>
          </w:p>
        </w:tc>
      </w:tr>
      <w:tr w:rsidR="003E4C1D">
        <w:trPr>
          <w:trHeight w:val="454"/>
        </w:trPr>
        <w:tc>
          <w:tcPr>
            <w:tcW w:w="795" w:type="dxa"/>
            <w:vAlign w:val="center"/>
          </w:tcPr>
          <w:p w:rsidR="003E4C1D" w:rsidRDefault="003E4C1D">
            <w:pPr>
              <w:spacing w:line="240" w:lineRule="auto"/>
              <w:ind w:firstLineChars="0" w:firstLine="0"/>
              <w:jc w:val="center"/>
              <w:rPr>
                <w:rFonts w:cs="Times New Roman"/>
                <w:sz w:val="24"/>
                <w:szCs w:val="24"/>
              </w:rPr>
            </w:pPr>
          </w:p>
        </w:tc>
        <w:tc>
          <w:tcPr>
            <w:tcW w:w="3699" w:type="dxa"/>
            <w:vAlign w:val="center"/>
          </w:tcPr>
          <w:p w:rsidR="003E4C1D" w:rsidRDefault="003E4C1D">
            <w:pPr>
              <w:spacing w:line="240" w:lineRule="auto"/>
              <w:ind w:firstLineChars="0" w:firstLine="0"/>
              <w:jc w:val="center"/>
              <w:rPr>
                <w:rFonts w:cs="Times New Roman"/>
                <w:sz w:val="24"/>
                <w:szCs w:val="24"/>
              </w:rPr>
            </w:pPr>
          </w:p>
        </w:tc>
        <w:tc>
          <w:tcPr>
            <w:tcW w:w="2166" w:type="dxa"/>
            <w:vAlign w:val="center"/>
          </w:tcPr>
          <w:p w:rsidR="003E4C1D" w:rsidRDefault="003E4C1D">
            <w:pPr>
              <w:spacing w:line="240" w:lineRule="auto"/>
              <w:ind w:firstLineChars="0" w:firstLine="0"/>
              <w:jc w:val="center"/>
              <w:rPr>
                <w:rFonts w:cs="Times New Roman"/>
                <w:sz w:val="24"/>
                <w:szCs w:val="24"/>
              </w:rPr>
            </w:pPr>
          </w:p>
        </w:tc>
        <w:tc>
          <w:tcPr>
            <w:tcW w:w="2611" w:type="dxa"/>
            <w:vAlign w:val="center"/>
          </w:tcPr>
          <w:p w:rsidR="003E4C1D" w:rsidRDefault="003E4C1D">
            <w:pPr>
              <w:spacing w:line="240" w:lineRule="auto"/>
              <w:ind w:firstLineChars="0" w:firstLine="0"/>
              <w:jc w:val="center"/>
              <w:rPr>
                <w:rFonts w:cs="Times New Roman"/>
                <w:sz w:val="24"/>
                <w:szCs w:val="24"/>
              </w:rPr>
            </w:pPr>
          </w:p>
        </w:tc>
      </w:tr>
    </w:tbl>
    <w:p w:rsidR="003E4C1D" w:rsidRDefault="009B1C31">
      <w:pPr>
        <w:numPr>
          <w:ilvl w:val="0"/>
          <w:numId w:val="3"/>
        </w:numPr>
        <w:ind w:firstLineChars="0" w:firstLine="0"/>
        <w:outlineLvl w:val="0"/>
        <w:rPr>
          <w:rFonts w:eastAsia="黑体" w:cs="Times New Roman"/>
          <w:bCs/>
          <w:szCs w:val="32"/>
        </w:rPr>
      </w:pPr>
      <w:r>
        <w:rPr>
          <w:rFonts w:eastAsia="黑体" w:cs="Times New Roman" w:hint="eastAsia"/>
          <w:bCs/>
          <w:szCs w:val="32"/>
        </w:rPr>
        <w:t>企业数字化水平诊断分析</w:t>
      </w: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）数字化水平</w:t>
      </w:r>
      <w:r>
        <w:rPr>
          <w:rFonts w:eastAsia="楷体_GB2312" w:hint="eastAsia"/>
          <w:sz w:val="32"/>
          <w:szCs w:val="32"/>
        </w:rPr>
        <w:t>等级</w:t>
      </w:r>
    </w:p>
    <w:p w:rsidR="003E4C1D" w:rsidRDefault="009B1C31">
      <w:pPr>
        <w:ind w:firstLine="640"/>
        <w:rPr>
          <w:rFonts w:cs="Times New Roman"/>
        </w:rPr>
      </w:pPr>
      <w:r>
        <w:rPr>
          <w:rFonts w:cs="Times New Roman"/>
        </w:rPr>
        <w:t>根据</w:t>
      </w:r>
      <w:r>
        <w:rPr>
          <w:rFonts w:cs="Times New Roman" w:hint="eastAsia"/>
        </w:rPr>
        <w:t>企业现状及现场咨询诊断</w:t>
      </w:r>
      <w:r>
        <w:rPr>
          <w:rFonts w:cs="Times New Roman"/>
        </w:rPr>
        <w:t>情况，</w:t>
      </w:r>
      <w:r>
        <w:rPr>
          <w:rFonts w:cs="Times New Roman" w:hint="eastAsia"/>
        </w:rPr>
        <w:t>对照工信部发布的</w:t>
      </w:r>
      <w:r>
        <w:rPr>
          <w:rFonts w:cs="Times New Roman"/>
        </w:rPr>
        <w:t>《中小企业数字化水平评测指标》</w:t>
      </w:r>
      <w:r>
        <w:rPr>
          <w:rFonts w:cs="Times New Roman" w:hint="eastAsia"/>
        </w:rPr>
        <w:t>最新版</w:t>
      </w:r>
      <w:r>
        <w:rPr>
          <w:rFonts w:cs="Times New Roman"/>
        </w:rPr>
        <w:t>的相关要求进行</w:t>
      </w:r>
      <w:r>
        <w:rPr>
          <w:rFonts w:cs="Times New Roman" w:hint="eastAsia"/>
        </w:rPr>
        <w:t>评测</w:t>
      </w:r>
      <w:r>
        <w:rPr>
          <w:rFonts w:cs="Times New Roman"/>
        </w:rPr>
        <w:t>，</w:t>
      </w:r>
      <w:r>
        <w:rPr>
          <w:rFonts w:cs="Times New Roman" w:hint="eastAsia"/>
        </w:rPr>
        <w:t>描述企业数字化水平评测结果，</w:t>
      </w:r>
      <w:r>
        <w:rPr>
          <w:rFonts w:cs="Times New Roman"/>
        </w:rPr>
        <w:t>确定企业数字化水平等级。</w:t>
      </w:r>
    </w:p>
    <w:p w:rsidR="003E4C1D" w:rsidRDefault="009B1C31">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7 </w:t>
      </w:r>
      <w:r>
        <w:rPr>
          <w:rFonts w:eastAsia="黑体" w:cs="Times New Roman"/>
          <w:spacing w:val="6"/>
          <w:position w:val="2"/>
          <w:sz w:val="24"/>
          <w:szCs w:val="24"/>
        </w:rPr>
        <w:t>制造业中小企业数字化水平评测得分</w:t>
      </w:r>
    </w:p>
    <w:tbl>
      <w:tblPr>
        <w:tblW w:w="8889" w:type="dxa"/>
        <w:tblInd w:w="206" w:type="dxa"/>
        <w:tblLook w:val="04A0"/>
      </w:tblPr>
      <w:tblGrid>
        <w:gridCol w:w="2174"/>
        <w:gridCol w:w="3453"/>
        <w:gridCol w:w="3262"/>
      </w:tblGrid>
      <w:tr w:rsidR="003E4C1D">
        <w:trPr>
          <w:trHeight w:val="525"/>
        </w:trPr>
        <w:tc>
          <w:tcPr>
            <w:tcW w:w="21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一级指标及权重</w:t>
            </w:r>
          </w:p>
        </w:tc>
        <w:tc>
          <w:tcPr>
            <w:tcW w:w="3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二级指标及权重</w:t>
            </w:r>
          </w:p>
        </w:tc>
        <w:tc>
          <w:tcPr>
            <w:tcW w:w="3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Style w:val="font11"/>
                <w:rFonts w:ascii="Times New Roman" w:eastAsia="仿宋_GB2312" w:hAnsi="Times New Roman" w:cs="Times New Roman" w:hint="default"/>
                <w:color w:val="auto"/>
                <w:sz w:val="24"/>
                <w:szCs w:val="24"/>
              </w:rPr>
            </w:pPr>
            <w:r>
              <w:rPr>
                <w:rStyle w:val="font11"/>
                <w:rFonts w:ascii="Times New Roman" w:eastAsia="仿宋_GB2312" w:hAnsi="Times New Roman" w:cs="Times New Roman" w:hint="default"/>
                <w:color w:val="auto"/>
                <w:sz w:val="24"/>
                <w:szCs w:val="24"/>
              </w:rPr>
              <w:t>得分</w:t>
            </w: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一、数字化基础</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设备系统</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数据资源</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网络安全</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二、数字化经营</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研发设计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生产管控</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采购供应</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营销管理</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产品服务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业务协同</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三、数字化管理</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经营战略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管理机制</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人才建设</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资金投入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四、数字化成效</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产品质量</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0"/>
              <w:jc w:val="center"/>
              <w:rPr>
                <w:rFonts w:cs="Times New Roman"/>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生产效率</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4" w:space="0" w:color="auto"/>
              <w:right w:val="single" w:sz="8" w:space="0" w:color="000000"/>
            </w:tcBorders>
            <w:shd w:val="clear" w:color="auto" w:fill="auto"/>
            <w:vAlign w:val="center"/>
          </w:tcPr>
          <w:p w:rsidR="003E4C1D" w:rsidRDefault="003E4C1D">
            <w:pPr>
              <w:ind w:firstLine="480"/>
              <w:jc w:val="center"/>
              <w:rPr>
                <w:rFonts w:cs="Times New Roman"/>
                <w:sz w:val="24"/>
                <w:szCs w:val="24"/>
              </w:rPr>
            </w:pPr>
          </w:p>
        </w:tc>
        <w:tc>
          <w:tcPr>
            <w:tcW w:w="3453" w:type="dxa"/>
            <w:tcBorders>
              <w:top w:val="nil"/>
              <w:left w:val="single" w:sz="8" w:space="0" w:color="000000"/>
              <w:bottom w:val="single" w:sz="4" w:space="0" w:color="auto"/>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价值效益</w:t>
            </w:r>
          </w:p>
        </w:tc>
        <w:tc>
          <w:tcPr>
            <w:tcW w:w="3262" w:type="dxa"/>
            <w:tcBorders>
              <w:top w:val="nil"/>
              <w:left w:val="single" w:sz="8" w:space="0" w:color="000000"/>
              <w:bottom w:val="single" w:sz="4" w:space="0" w:color="auto"/>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5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482"/>
              <w:jc w:val="center"/>
              <w:textAlignment w:val="center"/>
              <w:rPr>
                <w:rStyle w:val="font21"/>
                <w:color w:val="auto"/>
                <w:sz w:val="24"/>
                <w:szCs w:val="24"/>
              </w:rPr>
            </w:pPr>
            <w:r>
              <w:rPr>
                <w:rStyle w:val="font21"/>
                <w:rFonts w:hint="eastAsia"/>
                <w:b/>
                <w:bCs/>
                <w:color w:val="auto"/>
                <w:sz w:val="24"/>
                <w:szCs w:val="24"/>
              </w:rPr>
              <w:t>综合</w:t>
            </w:r>
            <w:r>
              <w:rPr>
                <w:rStyle w:val="font21"/>
                <w:b/>
                <w:bCs/>
                <w:color w:val="auto"/>
                <w:sz w:val="24"/>
                <w:szCs w:val="24"/>
              </w:rPr>
              <w:t>得分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widowControl/>
              <w:ind w:firstLine="480"/>
              <w:jc w:val="center"/>
              <w:textAlignment w:val="center"/>
              <w:rPr>
                <w:rStyle w:val="font21"/>
                <w:color w:val="auto"/>
                <w:sz w:val="24"/>
                <w:szCs w:val="24"/>
              </w:rPr>
            </w:pPr>
          </w:p>
        </w:tc>
      </w:tr>
    </w:tbl>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诊断结果分析</w:t>
      </w:r>
    </w:p>
    <w:p w:rsidR="003E4C1D" w:rsidRDefault="009B1C31">
      <w:pPr>
        <w:ind w:firstLine="640"/>
        <w:rPr>
          <w:rFonts w:cs="Times New Roman"/>
        </w:rPr>
      </w:pPr>
      <w:r>
        <w:rPr>
          <w:rFonts w:cs="Times New Roman"/>
        </w:rPr>
        <w:t>根据</w:t>
      </w:r>
      <w:r>
        <w:rPr>
          <w:rFonts w:cs="Times New Roman" w:hint="eastAsia"/>
        </w:rPr>
        <w:t>企业数字化水平评估结果及现场咨询诊断情况，分别</w:t>
      </w:r>
      <w:r>
        <w:rPr>
          <w:rFonts w:cs="Times New Roman"/>
        </w:rPr>
        <w:t>从数字化基础、经营、管理、成效四个</w:t>
      </w:r>
      <w:r>
        <w:rPr>
          <w:rFonts w:cs="Times New Roman" w:hint="eastAsia"/>
        </w:rPr>
        <w:t>方面</w:t>
      </w:r>
      <w:r>
        <w:rPr>
          <w:rFonts w:cs="Times New Roman"/>
        </w:rPr>
        <w:t>评估</w:t>
      </w:r>
      <w:r>
        <w:rPr>
          <w:rFonts w:cs="Times New Roman" w:hint="eastAsia"/>
        </w:rPr>
        <w:t>分析</w:t>
      </w:r>
      <w:r>
        <w:rPr>
          <w:rFonts w:cs="Times New Roman"/>
        </w:rPr>
        <w:t>中小企业数字化发展水平情况</w:t>
      </w:r>
      <w:r>
        <w:rPr>
          <w:rFonts w:cs="Times New Roman" w:hint="eastAsia"/>
        </w:rPr>
        <w:t>。</w:t>
      </w:r>
    </w:p>
    <w:p w:rsidR="003E4C1D" w:rsidRDefault="009B1C31">
      <w:pPr>
        <w:numPr>
          <w:ilvl w:val="0"/>
          <w:numId w:val="6"/>
        </w:numPr>
        <w:ind w:firstLine="640"/>
        <w:outlineLvl w:val="2"/>
        <w:rPr>
          <w:rFonts w:cs="Times New Roman"/>
        </w:rPr>
      </w:pPr>
      <w:r>
        <w:rPr>
          <w:rFonts w:cs="Times New Roman"/>
        </w:rPr>
        <w:t>数字化基础</w:t>
      </w:r>
    </w:p>
    <w:p w:rsidR="003E4C1D" w:rsidRDefault="009B1C31">
      <w:pPr>
        <w:ind w:firstLineChars="0" w:firstLine="640"/>
        <w:rPr>
          <w:rFonts w:cs="Times New Roman"/>
          <w:szCs w:val="32"/>
        </w:rPr>
      </w:pPr>
      <w:r>
        <w:rPr>
          <w:rFonts w:cs="Times New Roman"/>
          <w:szCs w:val="32"/>
        </w:rPr>
        <w:t>目前，企业在数字化基础的得分为</w:t>
      </w:r>
      <w:r>
        <w:rPr>
          <w:rFonts w:cs="Times New Roman"/>
          <w:szCs w:val="32"/>
        </w:rPr>
        <w:t>XX</w:t>
      </w:r>
      <w:r>
        <w:rPr>
          <w:rFonts w:cs="Times New Roman"/>
          <w:szCs w:val="32"/>
        </w:rPr>
        <w:t>分，简述本部分情况。</w:t>
      </w:r>
    </w:p>
    <w:p w:rsidR="003E4C1D" w:rsidRDefault="009B1C31">
      <w:pPr>
        <w:ind w:firstLineChars="0" w:firstLine="640"/>
        <w:rPr>
          <w:rFonts w:cs="Times New Roman"/>
          <w:szCs w:val="32"/>
        </w:rPr>
      </w:pPr>
      <w:r>
        <w:rPr>
          <w:rFonts w:cs="Times New Roman"/>
          <w:szCs w:val="32"/>
        </w:rPr>
        <w:t>设备系统的得分为</w:t>
      </w:r>
      <w:r>
        <w:rPr>
          <w:rFonts w:cs="Times New Roman"/>
          <w:szCs w:val="32"/>
        </w:rPr>
        <w:t>XX</w:t>
      </w:r>
      <w:r>
        <w:rPr>
          <w:rFonts w:cs="Times New Roman"/>
          <w:szCs w:val="32"/>
        </w:rPr>
        <w:t>分，结合选项简述本部分情况。</w:t>
      </w:r>
    </w:p>
    <w:p w:rsidR="003E4C1D" w:rsidRDefault="009B1C31">
      <w:pPr>
        <w:ind w:firstLineChars="0" w:firstLine="640"/>
        <w:rPr>
          <w:rFonts w:cs="Times New Roman"/>
          <w:szCs w:val="32"/>
        </w:rPr>
      </w:pPr>
      <w:r>
        <w:rPr>
          <w:rFonts w:cs="Times New Roman"/>
          <w:szCs w:val="32"/>
        </w:rPr>
        <w:t>数据资源的得分为</w:t>
      </w:r>
      <w:r>
        <w:rPr>
          <w:rFonts w:cs="Times New Roman"/>
          <w:szCs w:val="32"/>
        </w:rPr>
        <w:t>XX</w:t>
      </w:r>
      <w:r>
        <w:rPr>
          <w:rFonts w:cs="Times New Roman"/>
          <w:szCs w:val="32"/>
        </w:rPr>
        <w:t>分，结合选项简述本部分情况。</w:t>
      </w:r>
    </w:p>
    <w:p w:rsidR="003E4C1D" w:rsidRDefault="009B1C31">
      <w:pPr>
        <w:ind w:firstLineChars="0" w:firstLine="640"/>
        <w:rPr>
          <w:rFonts w:cs="Times New Roman"/>
          <w:szCs w:val="32"/>
        </w:rPr>
      </w:pPr>
      <w:r>
        <w:rPr>
          <w:rFonts w:cs="Times New Roman"/>
          <w:szCs w:val="32"/>
        </w:rPr>
        <w:t>......</w:t>
      </w:r>
    </w:p>
    <w:p w:rsidR="003E4C1D" w:rsidRDefault="009B1C31">
      <w:pPr>
        <w:numPr>
          <w:ilvl w:val="0"/>
          <w:numId w:val="6"/>
        </w:numPr>
        <w:ind w:firstLine="640"/>
        <w:outlineLvl w:val="2"/>
        <w:rPr>
          <w:rFonts w:cs="Times New Roman"/>
        </w:rPr>
      </w:pPr>
      <w:r>
        <w:rPr>
          <w:rFonts w:cs="Times New Roman"/>
        </w:rPr>
        <w:t>数字化经营</w:t>
      </w:r>
    </w:p>
    <w:p w:rsidR="003E4C1D" w:rsidRDefault="009B1C31">
      <w:pPr>
        <w:ind w:firstLineChars="0" w:firstLine="0"/>
        <w:rPr>
          <w:rFonts w:cs="Times New Roman"/>
          <w:b/>
          <w:bCs/>
        </w:rPr>
      </w:pPr>
      <w:r>
        <w:rPr>
          <w:rFonts w:cs="Times New Roman"/>
          <w:b/>
          <w:bCs/>
        </w:rPr>
        <w:t xml:space="preserve">    </w:t>
      </w:r>
      <w:r>
        <w:rPr>
          <w:rFonts w:cs="Times New Roman"/>
        </w:rPr>
        <w:t>参考上述内容自行补充。</w:t>
      </w:r>
    </w:p>
    <w:p w:rsidR="003E4C1D" w:rsidRDefault="009B1C31">
      <w:pPr>
        <w:numPr>
          <w:ilvl w:val="0"/>
          <w:numId w:val="6"/>
        </w:numPr>
        <w:ind w:firstLine="640"/>
        <w:outlineLvl w:val="2"/>
        <w:rPr>
          <w:rFonts w:cs="Times New Roman"/>
        </w:rPr>
      </w:pPr>
      <w:r>
        <w:rPr>
          <w:rFonts w:cs="Times New Roman"/>
        </w:rPr>
        <w:t>数字化管理</w:t>
      </w:r>
    </w:p>
    <w:p w:rsidR="003E4C1D" w:rsidRDefault="009B1C31">
      <w:pPr>
        <w:numPr>
          <w:ilvl w:val="0"/>
          <w:numId w:val="6"/>
        </w:numPr>
        <w:ind w:firstLine="640"/>
        <w:outlineLvl w:val="2"/>
        <w:rPr>
          <w:rFonts w:cs="Times New Roman"/>
        </w:rPr>
      </w:pPr>
      <w:r>
        <w:rPr>
          <w:rFonts w:cs="Times New Roman"/>
        </w:rPr>
        <w:t>数字化成效</w:t>
      </w: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（三）痛点</w:t>
      </w:r>
      <w:r>
        <w:rPr>
          <w:rFonts w:eastAsia="楷体_GB2312" w:hint="eastAsia"/>
          <w:sz w:val="32"/>
          <w:szCs w:val="32"/>
        </w:rPr>
        <w:t>分析</w:t>
      </w:r>
    </w:p>
    <w:p w:rsidR="003E4C1D" w:rsidRDefault="009B1C31">
      <w:pPr>
        <w:ind w:firstLine="640"/>
        <w:rPr>
          <w:rFonts w:cs="Times New Roman"/>
        </w:rPr>
      </w:pPr>
      <w:r>
        <w:rPr>
          <w:rFonts w:cs="Times New Roman"/>
        </w:rPr>
        <w:t>根据</w:t>
      </w:r>
      <w:r>
        <w:rPr>
          <w:rFonts w:cs="Times New Roman" w:hint="eastAsia"/>
        </w:rPr>
        <w:t>企业数字化水平评估结果及现场咨询诊断情况，结合</w:t>
      </w:r>
      <w:r>
        <w:rPr>
          <w:rFonts w:cs="Times New Roman"/>
        </w:rPr>
        <w:t>行业</w:t>
      </w:r>
      <w:r>
        <w:rPr>
          <w:rFonts w:cs="Times New Roman" w:hint="eastAsia"/>
        </w:rPr>
        <w:t>现状及</w:t>
      </w:r>
      <w:r>
        <w:rPr>
          <w:rFonts w:cs="Times New Roman"/>
        </w:rPr>
        <w:t>特性，</w:t>
      </w:r>
      <w:r>
        <w:rPr>
          <w:rFonts w:cs="Times New Roman" w:hint="eastAsia"/>
        </w:rPr>
        <w:t>分析</w:t>
      </w:r>
      <w:r>
        <w:rPr>
          <w:rFonts w:cs="Times New Roman"/>
        </w:rPr>
        <w:t>企业在</w:t>
      </w:r>
      <w:r>
        <w:rPr>
          <w:rFonts w:cs="Times New Roman" w:hint="eastAsia"/>
        </w:rPr>
        <w:t>数字化转型</w:t>
      </w:r>
      <w:r>
        <w:rPr>
          <w:rFonts w:cs="Times New Roman"/>
        </w:rPr>
        <w:t>过程</w:t>
      </w:r>
      <w:r>
        <w:rPr>
          <w:rFonts w:cs="Times New Roman" w:hint="eastAsia"/>
        </w:rPr>
        <w:t>中</w:t>
      </w:r>
      <w:r>
        <w:rPr>
          <w:rFonts w:cs="Times New Roman"/>
        </w:rPr>
        <w:t>面临的</w:t>
      </w:r>
      <w:r>
        <w:rPr>
          <w:rFonts w:cs="Times New Roman" w:hint="eastAsia"/>
        </w:rPr>
        <w:t>生产经营</w:t>
      </w:r>
      <w:r>
        <w:rPr>
          <w:rFonts w:cs="Times New Roman"/>
        </w:rPr>
        <w:t>痛点</w:t>
      </w:r>
      <w:r>
        <w:rPr>
          <w:rFonts w:cs="Times New Roman" w:hint="eastAsia"/>
        </w:rPr>
        <w:t>及短板，梳理企业数字化转型需求清单。</w:t>
      </w:r>
    </w:p>
    <w:p w:rsidR="003E4C1D" w:rsidRDefault="003E4C1D">
      <w:pPr>
        <w:ind w:firstLine="640"/>
        <w:rPr>
          <w:rFonts w:cs="Times New Roman"/>
        </w:rPr>
      </w:pPr>
    </w:p>
    <w:p w:rsidR="003E4C1D" w:rsidRDefault="009B1C31">
      <w:pPr>
        <w:numPr>
          <w:ilvl w:val="0"/>
          <w:numId w:val="3"/>
        </w:numPr>
        <w:ind w:firstLineChars="0" w:firstLine="0"/>
        <w:outlineLvl w:val="0"/>
        <w:rPr>
          <w:rFonts w:eastAsia="黑体" w:cs="Times New Roman"/>
          <w:bCs/>
          <w:szCs w:val="32"/>
        </w:rPr>
      </w:pPr>
      <w:r>
        <w:rPr>
          <w:rFonts w:eastAsia="黑体" w:cs="Times New Roman" w:hint="eastAsia"/>
          <w:bCs/>
          <w:szCs w:val="32"/>
        </w:rPr>
        <w:t>企业数字化转型方案建议</w:t>
      </w:r>
    </w:p>
    <w:p w:rsidR="003E4C1D" w:rsidRDefault="009B1C31">
      <w:pPr>
        <w:ind w:firstLine="640"/>
        <w:rPr>
          <w:rFonts w:cs="Times New Roman"/>
        </w:rPr>
      </w:pPr>
      <w:r>
        <w:rPr>
          <w:rFonts w:cs="Times New Roman"/>
        </w:rPr>
        <w:t>根据数字化</w:t>
      </w:r>
      <w:r>
        <w:rPr>
          <w:rFonts w:cs="Times New Roman" w:hint="eastAsia"/>
        </w:rPr>
        <w:t>水平</w:t>
      </w:r>
      <w:r>
        <w:rPr>
          <w:rFonts w:cs="Times New Roman"/>
        </w:rPr>
        <w:t>评估结果，</w:t>
      </w:r>
      <w:r>
        <w:rPr>
          <w:rFonts w:cs="Times New Roman" w:hint="eastAsia"/>
        </w:rPr>
        <w:t>结合痛点分析和需求清单，</w:t>
      </w:r>
      <w:r>
        <w:rPr>
          <w:rFonts w:cs="Times New Roman"/>
        </w:rPr>
        <w:t>为企业提供数字化转型的具体建议</w:t>
      </w:r>
      <w:r>
        <w:rPr>
          <w:rFonts w:cs="Times New Roman" w:hint="eastAsia"/>
        </w:rPr>
        <w:t>，包括数字化转型规划建议、业务流程优化建议、软件及信息系统建设建议等，以提高其数字化水平和竞争力。</w:t>
      </w:r>
    </w:p>
    <w:p w:rsidR="003E4C1D" w:rsidRDefault="009B1C31">
      <w:pPr>
        <w:ind w:firstLine="640"/>
        <w:outlineLvl w:val="1"/>
        <w:rPr>
          <w:rFonts w:ascii="楷体_GB2312" w:eastAsia="楷体_GB2312" w:hAnsi="楷体_GB2312" w:cs="楷体_GB2312"/>
        </w:rPr>
      </w:pPr>
      <w:r>
        <w:rPr>
          <w:rFonts w:ascii="楷体_GB2312" w:eastAsia="楷体_GB2312" w:hAnsi="楷体_GB2312" w:cs="楷体_GB2312" w:hint="eastAsia"/>
        </w:rPr>
        <w:t>（一）顶层设计</w:t>
      </w:r>
    </w:p>
    <w:p w:rsidR="003E4C1D" w:rsidRDefault="009B1C31">
      <w:pPr>
        <w:ind w:firstLine="640"/>
        <w:rPr>
          <w:rFonts w:cs="Times New Roman"/>
        </w:rPr>
      </w:pPr>
      <w:r>
        <w:rPr>
          <w:rFonts w:cs="Times New Roman" w:hint="eastAsia"/>
        </w:rPr>
        <w:t>描述企业数字化转型解决方案顶层设计及切入点，制定企业数字化转型的阶段性目标和具体的实施计划。</w:t>
      </w:r>
    </w:p>
    <w:p w:rsidR="003E4C1D" w:rsidRDefault="009B1C31">
      <w:pPr>
        <w:ind w:firstLine="640"/>
        <w:outlineLvl w:val="1"/>
        <w:rPr>
          <w:rFonts w:ascii="楷体_GB2312" w:eastAsia="楷体_GB2312" w:hAnsi="楷体_GB2312" w:cs="楷体_GB2312"/>
        </w:rPr>
      </w:pPr>
      <w:r>
        <w:rPr>
          <w:rFonts w:ascii="楷体_GB2312" w:eastAsia="楷体_GB2312" w:hAnsi="楷体_GB2312" w:cs="楷体_GB2312" w:hint="eastAsia"/>
        </w:rPr>
        <w:t>（二）建设方案</w:t>
      </w:r>
    </w:p>
    <w:p w:rsidR="003E4C1D" w:rsidRDefault="009B1C31">
      <w:pPr>
        <w:ind w:firstLine="640"/>
        <w:rPr>
          <w:rFonts w:cs="Times New Roman"/>
        </w:rPr>
      </w:pPr>
      <w:r>
        <w:rPr>
          <w:rFonts w:cs="Times New Roman" w:hint="eastAsia"/>
        </w:rPr>
        <w:t>描述企业数字化转型解决方案整体架构，实施数字化改造的硬件、软件系统需求及实现的主要功能，以及各硬件、软件系统集成要点等。</w:t>
      </w:r>
    </w:p>
    <w:p w:rsidR="003E4C1D" w:rsidRDefault="003E4C1D">
      <w:pPr>
        <w:ind w:firstLine="640"/>
        <w:rPr>
          <w:rFonts w:cs="Times New Roman"/>
        </w:rPr>
      </w:pPr>
    </w:p>
    <w:p w:rsidR="003E4C1D" w:rsidRDefault="009B1C31">
      <w:pPr>
        <w:numPr>
          <w:ilvl w:val="0"/>
          <w:numId w:val="3"/>
        </w:numPr>
        <w:ind w:firstLineChars="0" w:firstLine="0"/>
        <w:outlineLvl w:val="0"/>
        <w:rPr>
          <w:rFonts w:eastAsia="黑体" w:cs="Times New Roman"/>
          <w:bCs/>
          <w:szCs w:val="32"/>
        </w:rPr>
      </w:pPr>
      <w:r>
        <w:rPr>
          <w:rFonts w:eastAsia="黑体" w:cs="Times New Roman"/>
          <w:bCs/>
          <w:szCs w:val="32"/>
        </w:rPr>
        <w:t>数字化</w:t>
      </w:r>
      <w:r>
        <w:rPr>
          <w:rFonts w:eastAsia="黑体" w:cs="Times New Roman" w:hint="eastAsia"/>
          <w:bCs/>
          <w:szCs w:val="32"/>
        </w:rPr>
        <w:t>产品和服务</w:t>
      </w:r>
      <w:r>
        <w:rPr>
          <w:rFonts w:eastAsia="黑体" w:cs="Times New Roman"/>
          <w:bCs/>
          <w:szCs w:val="32"/>
        </w:rPr>
        <w:t>推荐</w:t>
      </w:r>
    </w:p>
    <w:p w:rsidR="003E4C1D" w:rsidRDefault="009B1C31">
      <w:pPr>
        <w:ind w:firstLine="640"/>
        <w:rPr>
          <w:rFonts w:cs="Times New Roman"/>
        </w:rPr>
      </w:pPr>
      <w:r>
        <w:rPr>
          <w:rFonts w:cs="Times New Roman" w:hint="eastAsia"/>
        </w:rPr>
        <w:t>根据企业数字化转型方案建议，</w:t>
      </w:r>
      <w:r>
        <w:rPr>
          <w:rFonts w:cs="Times New Roman"/>
        </w:rPr>
        <w:t>为</w:t>
      </w:r>
      <w:r>
        <w:rPr>
          <w:rFonts w:cs="Times New Roman" w:hint="eastAsia"/>
        </w:rPr>
        <w:t>企业推荐</w:t>
      </w:r>
      <w:r>
        <w:rPr>
          <w:rFonts w:cs="Times New Roman"/>
        </w:rPr>
        <w:t>适配的</w:t>
      </w:r>
      <w:r>
        <w:rPr>
          <w:rFonts w:cs="Times New Roman" w:hint="eastAsia"/>
        </w:rPr>
        <w:t>数字化产品和服务</w:t>
      </w:r>
      <w:r>
        <w:rPr>
          <w:rFonts w:cs="Times New Roman"/>
        </w:rPr>
        <w:t>。</w:t>
      </w:r>
    </w:p>
    <w:p w:rsidR="003E4C1D" w:rsidRDefault="009B1C31">
      <w:pPr>
        <w:ind w:firstLineChars="0" w:firstLine="0"/>
        <w:jc w:val="center"/>
        <w:rPr>
          <w:rFonts w:eastAsia="黑体" w:cs="Times New Roman"/>
          <w:color w:val="000000" w:themeColor="text1"/>
          <w:sz w:val="24"/>
          <w:szCs w:val="24"/>
        </w:rPr>
      </w:pPr>
      <w:r>
        <w:rPr>
          <w:rFonts w:eastAsia="黑体" w:cs="Times New Roman"/>
          <w:color w:val="000000" w:themeColor="text1"/>
          <w:spacing w:val="6"/>
          <w:position w:val="2"/>
          <w:sz w:val="24"/>
          <w:szCs w:val="24"/>
        </w:rPr>
        <w:t>表</w:t>
      </w:r>
      <w:r>
        <w:rPr>
          <w:rFonts w:eastAsia="黑体" w:cs="Times New Roman" w:hint="eastAsia"/>
          <w:color w:val="000000" w:themeColor="text1"/>
          <w:spacing w:val="6"/>
          <w:position w:val="2"/>
          <w:sz w:val="24"/>
          <w:szCs w:val="24"/>
        </w:rPr>
        <w:t xml:space="preserve">8 </w:t>
      </w:r>
      <w:r>
        <w:rPr>
          <w:rFonts w:eastAsia="黑体" w:cs="Times New Roman" w:hint="eastAsia"/>
          <w:color w:val="000000" w:themeColor="text1"/>
          <w:spacing w:val="6"/>
          <w:position w:val="2"/>
          <w:sz w:val="24"/>
          <w:szCs w:val="24"/>
        </w:rPr>
        <w:t>数字化产品和服务推荐</w:t>
      </w:r>
      <w:r>
        <w:rPr>
          <w:rFonts w:eastAsia="黑体" w:cs="Times New Roman"/>
          <w:color w:val="000000" w:themeColor="text1"/>
          <w:spacing w:val="6"/>
          <w:position w:val="2"/>
          <w:sz w:val="24"/>
          <w:szCs w:val="24"/>
        </w:rPr>
        <w:t>列表</w:t>
      </w:r>
    </w:p>
    <w:tbl>
      <w:tblPr>
        <w:tblStyle w:val="ad"/>
        <w:tblW w:w="0" w:type="auto"/>
        <w:tblLook w:val="04A0"/>
      </w:tblPr>
      <w:tblGrid>
        <w:gridCol w:w="715"/>
        <w:gridCol w:w="1646"/>
        <w:gridCol w:w="1768"/>
        <w:gridCol w:w="2855"/>
        <w:gridCol w:w="1737"/>
      </w:tblGrid>
      <w:tr w:rsidR="003E4C1D">
        <w:trPr>
          <w:trHeight w:val="454"/>
        </w:trPr>
        <w:tc>
          <w:tcPr>
            <w:tcW w:w="739"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733"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产品</w:t>
            </w:r>
            <w:r>
              <w:rPr>
                <w:rFonts w:cs="Times New Roman" w:hint="eastAsia"/>
                <w:b/>
                <w:bCs/>
                <w:sz w:val="24"/>
                <w:szCs w:val="24"/>
              </w:rPr>
              <w:t>/</w:t>
            </w:r>
            <w:r>
              <w:rPr>
                <w:rFonts w:cs="Times New Roman" w:hint="eastAsia"/>
                <w:b/>
                <w:bCs/>
                <w:sz w:val="24"/>
                <w:szCs w:val="24"/>
              </w:rPr>
              <w:t>服务名称</w:t>
            </w:r>
          </w:p>
        </w:tc>
        <w:tc>
          <w:tcPr>
            <w:tcW w:w="1856"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应用场景</w:t>
            </w:r>
          </w:p>
        </w:tc>
        <w:tc>
          <w:tcPr>
            <w:tcW w:w="3044"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主要功能</w:t>
            </w:r>
            <w:r>
              <w:rPr>
                <w:rFonts w:cs="Times New Roman" w:hint="eastAsia"/>
                <w:b/>
                <w:bCs/>
                <w:sz w:val="24"/>
                <w:szCs w:val="24"/>
              </w:rPr>
              <w:t>/</w:t>
            </w:r>
            <w:r>
              <w:rPr>
                <w:rFonts w:cs="Times New Roman" w:hint="eastAsia"/>
                <w:b/>
                <w:bCs/>
                <w:sz w:val="24"/>
                <w:szCs w:val="24"/>
              </w:rPr>
              <w:t>服务内容</w:t>
            </w:r>
          </w:p>
        </w:tc>
        <w:tc>
          <w:tcPr>
            <w:tcW w:w="1856"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优先级</w:t>
            </w:r>
          </w:p>
        </w:tc>
      </w:tr>
      <w:tr w:rsidR="003E4C1D">
        <w:trPr>
          <w:trHeight w:val="454"/>
        </w:trPr>
        <w:tc>
          <w:tcPr>
            <w:tcW w:w="739" w:type="dxa"/>
            <w:vAlign w:val="center"/>
          </w:tcPr>
          <w:p w:rsidR="003E4C1D" w:rsidRDefault="003E4C1D">
            <w:pPr>
              <w:spacing w:line="240" w:lineRule="auto"/>
              <w:ind w:firstLineChars="0" w:firstLine="0"/>
              <w:jc w:val="center"/>
              <w:rPr>
                <w:rFonts w:cs="Times New Roman"/>
                <w:sz w:val="24"/>
                <w:szCs w:val="24"/>
              </w:rPr>
            </w:pPr>
          </w:p>
        </w:tc>
        <w:tc>
          <w:tcPr>
            <w:tcW w:w="1733"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系统</w:t>
            </w:r>
          </w:p>
        </w:tc>
        <w:tc>
          <w:tcPr>
            <w:tcW w:w="1856"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如：研发设计、生产制造、供应链、销售</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、服务、信息安全、数据管理</w:t>
            </w:r>
          </w:p>
        </w:tc>
        <w:tc>
          <w:tcPr>
            <w:tcW w:w="3044"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如：工单管理、生产过程管理、设备管理、质量管理</w:t>
            </w:r>
            <w:r>
              <w:rPr>
                <w:rFonts w:cs="Times New Roman" w:hint="eastAsia"/>
                <w:color w:val="808080" w:themeColor="background1" w:themeShade="80"/>
                <w:sz w:val="24"/>
                <w:szCs w:val="24"/>
              </w:rPr>
              <w:t>......</w:t>
            </w:r>
          </w:p>
        </w:tc>
        <w:tc>
          <w:tcPr>
            <w:tcW w:w="1856" w:type="dxa"/>
            <w:vAlign w:val="center"/>
          </w:tcPr>
          <w:p w:rsidR="003E4C1D" w:rsidRDefault="003E4C1D">
            <w:pPr>
              <w:spacing w:line="240" w:lineRule="auto"/>
              <w:ind w:firstLineChars="0" w:firstLine="0"/>
              <w:jc w:val="center"/>
              <w:rPr>
                <w:rFonts w:cs="Times New Roman"/>
                <w:color w:val="808080" w:themeColor="background1" w:themeShade="80"/>
                <w:sz w:val="24"/>
                <w:szCs w:val="24"/>
              </w:rPr>
            </w:pPr>
          </w:p>
        </w:tc>
      </w:tr>
      <w:tr w:rsidR="003E4C1D">
        <w:trPr>
          <w:trHeight w:val="454"/>
        </w:trPr>
        <w:tc>
          <w:tcPr>
            <w:tcW w:w="739" w:type="dxa"/>
            <w:vAlign w:val="center"/>
          </w:tcPr>
          <w:p w:rsidR="003E4C1D" w:rsidRDefault="003E4C1D">
            <w:pPr>
              <w:spacing w:line="240" w:lineRule="auto"/>
              <w:ind w:firstLineChars="0" w:firstLine="0"/>
              <w:jc w:val="center"/>
              <w:rPr>
                <w:rFonts w:cs="Times New Roman"/>
                <w:sz w:val="24"/>
                <w:szCs w:val="24"/>
              </w:rPr>
            </w:pPr>
          </w:p>
        </w:tc>
        <w:tc>
          <w:tcPr>
            <w:tcW w:w="1733" w:type="dxa"/>
            <w:vAlign w:val="center"/>
          </w:tcPr>
          <w:p w:rsidR="003E4C1D" w:rsidRDefault="003E4C1D">
            <w:pPr>
              <w:spacing w:line="240" w:lineRule="auto"/>
              <w:ind w:firstLineChars="0" w:firstLine="0"/>
              <w:jc w:val="center"/>
              <w:rPr>
                <w:rFonts w:cs="Times New Roman"/>
                <w:sz w:val="24"/>
                <w:szCs w:val="24"/>
              </w:rPr>
            </w:pPr>
          </w:p>
        </w:tc>
        <w:tc>
          <w:tcPr>
            <w:tcW w:w="1856" w:type="dxa"/>
            <w:vAlign w:val="center"/>
          </w:tcPr>
          <w:p w:rsidR="003E4C1D" w:rsidRDefault="003E4C1D">
            <w:pPr>
              <w:spacing w:line="240" w:lineRule="auto"/>
              <w:ind w:firstLineChars="0" w:firstLine="0"/>
              <w:jc w:val="center"/>
              <w:rPr>
                <w:rFonts w:cs="Times New Roman"/>
                <w:sz w:val="24"/>
                <w:szCs w:val="24"/>
              </w:rPr>
            </w:pPr>
          </w:p>
        </w:tc>
        <w:tc>
          <w:tcPr>
            <w:tcW w:w="3044" w:type="dxa"/>
            <w:vAlign w:val="center"/>
          </w:tcPr>
          <w:p w:rsidR="003E4C1D" w:rsidRDefault="003E4C1D">
            <w:pPr>
              <w:spacing w:line="240" w:lineRule="auto"/>
              <w:ind w:firstLineChars="0" w:firstLine="0"/>
              <w:jc w:val="center"/>
              <w:rPr>
                <w:rFonts w:cs="Times New Roman"/>
                <w:sz w:val="24"/>
                <w:szCs w:val="24"/>
              </w:rPr>
            </w:pPr>
          </w:p>
        </w:tc>
        <w:tc>
          <w:tcPr>
            <w:tcW w:w="1856"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Chars="0" w:firstLine="0"/>
      </w:pPr>
    </w:p>
    <w:p w:rsidR="003E4C1D" w:rsidRDefault="003E4C1D">
      <w:pPr>
        <w:ind w:firstLineChars="0" w:firstLine="0"/>
      </w:pPr>
    </w:p>
    <w:p w:rsidR="003E4C1D" w:rsidRDefault="003E4C1D">
      <w:pPr>
        <w:ind w:firstLineChars="0" w:firstLine="0"/>
      </w:pPr>
    </w:p>
    <w:p w:rsidR="003E4C1D" w:rsidRDefault="009B1C31">
      <w:pPr>
        <w:numPr>
          <w:ilvl w:val="0"/>
          <w:numId w:val="3"/>
        </w:numPr>
        <w:ind w:firstLineChars="0" w:firstLine="0"/>
        <w:outlineLvl w:val="0"/>
        <w:rPr>
          <w:rFonts w:eastAsia="黑体" w:cs="Times New Roman"/>
          <w:bCs/>
          <w:szCs w:val="32"/>
        </w:rPr>
      </w:pPr>
      <w:r>
        <w:rPr>
          <w:rFonts w:eastAsia="黑体" w:cs="Times New Roman" w:hint="eastAsia"/>
          <w:bCs/>
          <w:szCs w:val="32"/>
        </w:rPr>
        <w:t>附件</w:t>
      </w:r>
    </w:p>
    <w:p w:rsidR="003E4C1D" w:rsidRDefault="009B1C31">
      <w:pPr>
        <w:ind w:firstLineChars="0" w:firstLine="0"/>
        <w:outlineLvl w:val="1"/>
        <w:rPr>
          <w:rFonts w:eastAsia="黑体" w:cs="Times New Roman"/>
          <w:bCs/>
          <w:szCs w:val="32"/>
        </w:rPr>
      </w:pPr>
      <w:r>
        <w:rPr>
          <w:rFonts w:eastAsia="黑体" w:cs="Times New Roman"/>
          <w:bCs/>
          <w:szCs w:val="32"/>
        </w:rPr>
        <w:t>附件</w:t>
      </w:r>
      <w:r>
        <w:rPr>
          <w:rFonts w:eastAsia="黑体" w:cs="Times New Roman" w:hint="eastAsia"/>
          <w:bCs/>
          <w:szCs w:val="32"/>
        </w:rPr>
        <w:t>一</w:t>
      </w:r>
      <w:r>
        <w:rPr>
          <w:rFonts w:eastAsia="黑体" w:cs="Times New Roman"/>
          <w:bCs/>
          <w:szCs w:val="32"/>
        </w:rPr>
        <w:t xml:space="preserve"> </w:t>
      </w:r>
      <w:r>
        <w:rPr>
          <w:rFonts w:eastAsia="黑体" w:cs="Times New Roman"/>
          <w:bCs/>
          <w:szCs w:val="32"/>
        </w:rPr>
        <w:t>签到表</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二</w:t>
      </w:r>
      <w:r>
        <w:rPr>
          <w:rFonts w:eastAsia="黑体" w:cs="Times New Roman"/>
          <w:szCs w:val="32"/>
        </w:rPr>
        <w:t xml:space="preserve"> </w:t>
      </w:r>
      <w:r>
        <w:rPr>
          <w:rFonts w:eastAsia="黑体" w:cs="Times New Roman"/>
          <w:szCs w:val="32"/>
        </w:rPr>
        <w:t>现场诊断照片</w:t>
      </w:r>
    </w:p>
    <w:p w:rsidR="003E4C1D" w:rsidRDefault="009B1C31">
      <w:pPr>
        <w:ind w:firstLineChars="0" w:firstLine="0"/>
        <w:rPr>
          <w:rFonts w:eastAsia="黑体" w:cs="Times New Roman"/>
          <w:szCs w:val="32"/>
        </w:rPr>
      </w:pPr>
      <w:r>
        <w:rPr>
          <w:rFonts w:ascii="仿宋_GB2312" w:hAnsi="仿宋_GB2312" w:cs="仿宋_GB2312" w:hint="eastAsia"/>
          <w:sz w:val="28"/>
          <w:szCs w:val="28"/>
        </w:rPr>
        <w:t>（场景尽可能详实，不少于3张）</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三</w:t>
      </w:r>
      <w:r>
        <w:rPr>
          <w:rFonts w:eastAsia="黑体" w:cs="Times New Roman"/>
          <w:szCs w:val="32"/>
        </w:rPr>
        <w:t xml:space="preserve"> </w:t>
      </w:r>
      <w:r>
        <w:rPr>
          <w:rFonts w:eastAsia="黑体" w:cs="Times New Roman" w:hint="eastAsia"/>
          <w:szCs w:val="32"/>
        </w:rPr>
        <w:t>调研问题提纲或座谈会记录、培训记录</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四</w:t>
      </w:r>
      <w:r>
        <w:rPr>
          <w:rFonts w:eastAsia="黑体" w:cs="Times New Roman"/>
          <w:szCs w:val="32"/>
        </w:rPr>
        <w:t xml:space="preserve"> </w:t>
      </w:r>
      <w:r>
        <w:rPr>
          <w:rFonts w:eastAsia="黑体" w:cs="Times New Roman"/>
          <w:szCs w:val="32"/>
        </w:rPr>
        <w:t>企业中小企业数字化水平评测</w:t>
      </w:r>
      <w:r>
        <w:rPr>
          <w:rFonts w:eastAsia="黑体" w:cs="Times New Roman" w:hint="eastAsia"/>
          <w:szCs w:val="32"/>
        </w:rPr>
        <w:t>结果</w:t>
      </w:r>
    </w:p>
    <w:p w:rsidR="003E4C1D" w:rsidRDefault="009B1C31">
      <w:pPr>
        <w:ind w:firstLineChars="0" w:firstLine="0"/>
        <w:rPr>
          <w:rFonts w:ascii="仿宋_GB2312" w:hAnsi="仿宋_GB2312" w:cs="仿宋_GB2312"/>
          <w:sz w:val="28"/>
          <w:szCs w:val="28"/>
        </w:rPr>
      </w:pPr>
      <w:r>
        <w:rPr>
          <w:rFonts w:ascii="仿宋_GB2312" w:hAnsi="仿宋_GB2312" w:cs="仿宋_GB2312" w:hint="eastAsia"/>
          <w:sz w:val="28"/>
          <w:szCs w:val="28"/>
        </w:rPr>
        <w:t>（提供优质中小企业梯度培育平台https://zjtx.miit.gov.cn上数字化水平评测结果的截图以及《</w:t>
      </w:r>
      <w:r>
        <w:rPr>
          <w:rFonts w:ascii="仿宋_GB2312" w:hAnsi="仿宋_GB2312" w:cs="仿宋_GB2312"/>
          <w:sz w:val="28"/>
          <w:szCs w:val="28"/>
        </w:rPr>
        <w:t>制造业中小企业数字化水平评测表</w:t>
      </w:r>
      <w:r>
        <w:rPr>
          <w:rFonts w:ascii="仿宋_GB2312" w:hAnsi="仿宋_GB2312" w:cs="仿宋_GB2312" w:hint="eastAsia"/>
          <w:sz w:val="28"/>
          <w:szCs w:val="28"/>
        </w:rPr>
        <w:t>》填写情况）</w:t>
      </w:r>
    </w:p>
    <w:p w:rsidR="003E4C1D" w:rsidRDefault="009B1C31">
      <w:pPr>
        <w:ind w:firstLineChars="0" w:firstLine="0"/>
        <w:jc w:val="center"/>
        <w:rPr>
          <w:rFonts w:cs="Times New Roman"/>
          <w:szCs w:val="32"/>
        </w:rPr>
      </w:pPr>
      <w:r>
        <w:rPr>
          <w:rFonts w:eastAsia="黑体" w:cs="Times New Roman"/>
          <w:spacing w:val="6"/>
          <w:position w:val="2"/>
          <w:sz w:val="24"/>
          <w:szCs w:val="24"/>
        </w:rPr>
        <w:t>制造业中小企业数字化水平评测表</w:t>
      </w:r>
    </w:p>
    <w:tbl>
      <w:tblPr>
        <w:tblStyle w:val="ad"/>
        <w:tblW w:w="9171" w:type="dxa"/>
        <w:jc w:val="center"/>
        <w:tblLayout w:type="fixed"/>
        <w:tblLook w:val="04A0"/>
      </w:tblPr>
      <w:tblGrid>
        <w:gridCol w:w="1066"/>
        <w:gridCol w:w="1070"/>
        <w:gridCol w:w="1253"/>
        <w:gridCol w:w="5012"/>
        <w:gridCol w:w="770"/>
      </w:tblGrid>
      <w:tr w:rsidR="003E4C1D">
        <w:trPr>
          <w:tblHeader/>
          <w:jc w:val="center"/>
        </w:trPr>
        <w:tc>
          <w:tcPr>
            <w:tcW w:w="1066"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一级指标及权重</w:t>
            </w:r>
          </w:p>
        </w:tc>
        <w:tc>
          <w:tcPr>
            <w:tcW w:w="1070"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二级指标及权重</w:t>
            </w:r>
          </w:p>
        </w:tc>
        <w:tc>
          <w:tcPr>
            <w:tcW w:w="1253"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序号</w:t>
            </w:r>
          </w:p>
        </w:tc>
        <w:tc>
          <w:tcPr>
            <w:tcW w:w="5012"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问卷</w:t>
            </w:r>
            <w:r>
              <w:rPr>
                <w:rFonts w:eastAsia="仿宋_GB2312" w:cs="Times New Roman" w:hint="eastAsia"/>
                <w:b/>
                <w:bCs/>
                <w:sz w:val="22"/>
              </w:rPr>
              <w:t>填写</w:t>
            </w:r>
          </w:p>
        </w:tc>
        <w:tc>
          <w:tcPr>
            <w:tcW w:w="770" w:type="dxa"/>
            <w:vAlign w:val="center"/>
          </w:tcPr>
          <w:p w:rsidR="003E4C1D" w:rsidRDefault="009B1C31">
            <w:pPr>
              <w:pStyle w:val="11"/>
              <w:spacing w:line="240" w:lineRule="auto"/>
              <w:rPr>
                <w:rFonts w:eastAsia="仿宋_GB2312" w:cs="Times New Roman"/>
                <w:b/>
                <w:bCs/>
                <w:sz w:val="22"/>
              </w:rPr>
            </w:pPr>
            <w:r>
              <w:rPr>
                <w:rFonts w:eastAsia="仿宋_GB2312" w:cs="Times New Roman" w:hint="eastAsia"/>
                <w:b/>
                <w:bCs/>
                <w:sz w:val="22"/>
              </w:rPr>
              <w:t>得分</w:t>
            </w:r>
          </w:p>
        </w:tc>
      </w:tr>
      <w:tr w:rsidR="003E4C1D">
        <w:trPr>
          <w:jc w:val="center"/>
        </w:trPr>
        <w:tc>
          <w:tcPr>
            <w:tcW w:w="1066"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一、</w:t>
            </w:r>
          </w:p>
          <w:p w:rsidR="003E4C1D" w:rsidRDefault="009B1C31">
            <w:pPr>
              <w:pStyle w:val="11"/>
              <w:spacing w:line="240" w:lineRule="auto"/>
              <w:jc w:val="center"/>
              <w:rPr>
                <w:rFonts w:eastAsia="仿宋_GB2312" w:cs="Times New Roman"/>
                <w:sz w:val="22"/>
              </w:rPr>
            </w:pPr>
            <w:r>
              <w:rPr>
                <w:rFonts w:eastAsia="仿宋_GB2312" w:cs="Times New Roman"/>
                <w:sz w:val="22"/>
              </w:rPr>
              <w:t>数字化基础</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070"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设备</w:t>
            </w:r>
          </w:p>
          <w:p w:rsidR="003E4C1D" w:rsidRDefault="009B1C31">
            <w:pPr>
              <w:pStyle w:val="11"/>
              <w:spacing w:line="240" w:lineRule="auto"/>
              <w:jc w:val="center"/>
              <w:rPr>
                <w:rFonts w:eastAsia="仿宋_GB2312" w:cs="Times New Roman"/>
                <w:sz w:val="22"/>
              </w:rPr>
            </w:pPr>
            <w:r>
              <w:rPr>
                <w:rFonts w:eastAsia="仿宋_GB2312" w:cs="Times New Roman"/>
                <w:sz w:val="22"/>
              </w:rPr>
              <w:t>系统</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企业的数字化设备覆盖范围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企业的数字化设备联网率</w:t>
            </w:r>
          </w:p>
          <w:p w:rsidR="003E4C1D" w:rsidRDefault="009B1C31">
            <w:pPr>
              <w:pStyle w:val="11"/>
              <w:spacing w:line="240" w:lineRule="auto"/>
              <w:rPr>
                <w:rFonts w:eastAsia="仿宋_GB2312" w:cs="Times New Roman"/>
                <w:sz w:val="22"/>
              </w:rPr>
            </w:pPr>
            <w:r>
              <w:rPr>
                <w:rFonts w:eastAsia="仿宋_GB2312" w:cs="Times New Roman"/>
                <w:sz w:val="22"/>
              </w:rPr>
              <w:t xml:space="preserve">□[0-10%] </w:t>
            </w:r>
          </w:p>
          <w:p w:rsidR="003E4C1D" w:rsidRDefault="009B1C31">
            <w:pPr>
              <w:pStyle w:val="11"/>
              <w:spacing w:line="240" w:lineRule="auto"/>
              <w:rPr>
                <w:rFonts w:eastAsia="仿宋_GB2312" w:cs="Times New Roman"/>
                <w:sz w:val="22"/>
              </w:rPr>
            </w:pPr>
            <w:r>
              <w:rPr>
                <w:rFonts w:eastAsia="仿宋_GB2312" w:cs="Times New Roman"/>
                <w:sz w:val="22"/>
              </w:rPr>
              <w:t xml:space="preserve">□(10%,20%] </w:t>
            </w:r>
          </w:p>
          <w:p w:rsidR="003E4C1D" w:rsidRDefault="009B1C31">
            <w:pPr>
              <w:pStyle w:val="11"/>
              <w:spacing w:line="240" w:lineRule="auto"/>
              <w:rPr>
                <w:rFonts w:eastAsia="仿宋_GB2312" w:cs="Times New Roman"/>
                <w:sz w:val="22"/>
              </w:rPr>
            </w:pPr>
            <w:r>
              <w:rPr>
                <w:rFonts w:eastAsia="仿宋_GB2312" w:cs="Times New Roman"/>
                <w:sz w:val="22"/>
              </w:rPr>
              <w:t xml:space="preserve">□(20%,30%] </w:t>
            </w:r>
          </w:p>
          <w:p w:rsidR="003E4C1D" w:rsidRDefault="009B1C31">
            <w:pPr>
              <w:pStyle w:val="11"/>
              <w:spacing w:line="240" w:lineRule="auto"/>
              <w:rPr>
                <w:rFonts w:eastAsia="仿宋_GB2312" w:cs="Times New Roman"/>
                <w:sz w:val="22"/>
              </w:rPr>
            </w:pPr>
            <w:r>
              <w:rPr>
                <w:rFonts w:eastAsia="仿宋_GB2312" w:cs="Times New Roman"/>
                <w:sz w:val="22"/>
              </w:rPr>
              <w:t xml:space="preserve">□(30%,40%] </w:t>
            </w:r>
          </w:p>
          <w:p w:rsidR="003E4C1D" w:rsidRDefault="009B1C31">
            <w:pPr>
              <w:pStyle w:val="11"/>
              <w:spacing w:line="240" w:lineRule="auto"/>
              <w:rPr>
                <w:rFonts w:eastAsia="仿宋_GB2312" w:cs="Times New Roman"/>
                <w:sz w:val="22"/>
              </w:rPr>
            </w:pPr>
            <w:r>
              <w:rPr>
                <w:rFonts w:eastAsia="仿宋_GB2312" w:cs="Times New Roman"/>
                <w:sz w:val="22"/>
              </w:rPr>
              <w:t>□40%</w:t>
            </w:r>
            <w:r>
              <w:rPr>
                <w:rFonts w:eastAsia="仿宋_GB2312" w:cs="Times New Roman"/>
                <w:sz w:val="22"/>
              </w:rPr>
              <w:t>以上</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3</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企业的关键工序数控化率</w:t>
            </w:r>
          </w:p>
          <w:p w:rsidR="003E4C1D" w:rsidRDefault="009B1C31">
            <w:pPr>
              <w:pStyle w:val="11"/>
              <w:spacing w:line="240" w:lineRule="auto"/>
              <w:rPr>
                <w:rFonts w:eastAsia="仿宋_GB2312" w:cs="Times New Roman"/>
                <w:sz w:val="22"/>
              </w:rPr>
            </w:pPr>
            <w:r>
              <w:rPr>
                <w:rFonts w:eastAsia="仿宋_GB2312" w:cs="Times New Roman"/>
                <w:sz w:val="22"/>
              </w:rPr>
              <w:t xml:space="preserve">□[0-30%] </w:t>
            </w:r>
          </w:p>
          <w:p w:rsidR="003E4C1D" w:rsidRDefault="009B1C31">
            <w:pPr>
              <w:pStyle w:val="11"/>
              <w:spacing w:line="240" w:lineRule="auto"/>
              <w:rPr>
                <w:rFonts w:eastAsia="仿宋_GB2312" w:cs="Times New Roman"/>
                <w:sz w:val="22"/>
              </w:rPr>
            </w:pPr>
            <w:r>
              <w:rPr>
                <w:rFonts w:eastAsia="仿宋_GB2312" w:cs="Times New Roman"/>
                <w:sz w:val="22"/>
              </w:rPr>
              <w:t xml:space="preserve">□(30%,45%] </w:t>
            </w:r>
          </w:p>
          <w:p w:rsidR="003E4C1D" w:rsidRDefault="009B1C31">
            <w:pPr>
              <w:pStyle w:val="11"/>
              <w:spacing w:line="240" w:lineRule="auto"/>
              <w:rPr>
                <w:rFonts w:eastAsia="仿宋_GB2312" w:cs="Times New Roman"/>
                <w:sz w:val="22"/>
              </w:rPr>
            </w:pPr>
            <w:r>
              <w:rPr>
                <w:rFonts w:eastAsia="仿宋_GB2312" w:cs="Times New Roman"/>
                <w:sz w:val="22"/>
              </w:rPr>
              <w:t xml:space="preserve">□(45%,60%] </w:t>
            </w:r>
          </w:p>
          <w:p w:rsidR="003E4C1D" w:rsidRDefault="009B1C31">
            <w:pPr>
              <w:pStyle w:val="11"/>
              <w:spacing w:line="240" w:lineRule="auto"/>
              <w:rPr>
                <w:rFonts w:eastAsia="仿宋_GB2312" w:cs="Times New Roman"/>
                <w:sz w:val="22"/>
              </w:rPr>
            </w:pPr>
            <w:r>
              <w:rPr>
                <w:rFonts w:eastAsia="仿宋_GB2312" w:cs="Times New Roman"/>
                <w:sz w:val="22"/>
              </w:rPr>
              <w:t>□60%</w:t>
            </w:r>
            <w:r>
              <w:rPr>
                <w:rFonts w:eastAsia="仿宋_GB2312" w:cs="Times New Roman"/>
                <w:sz w:val="22"/>
              </w:rPr>
              <w:t>以上</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4</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企业通过部署工业互联网</w:t>
            </w:r>
            <w:proofErr w:type="gramStart"/>
            <w:r>
              <w:rPr>
                <w:rFonts w:eastAsia="仿宋_GB2312" w:cs="Times New Roman"/>
                <w:sz w:val="22"/>
              </w:rPr>
              <w:t>公有云</w:t>
            </w:r>
            <w:r>
              <w:rPr>
                <w:rFonts w:eastAsia="仿宋_GB2312" w:cs="Times New Roman"/>
                <w:sz w:val="22"/>
              </w:rPr>
              <w:t>/</w:t>
            </w:r>
            <w:r>
              <w:rPr>
                <w:rFonts w:eastAsia="仿宋_GB2312" w:cs="Times New Roman"/>
                <w:sz w:val="22"/>
              </w:rPr>
              <w:t>私有云</w:t>
            </w:r>
            <w:proofErr w:type="gramEnd"/>
            <w:r>
              <w:rPr>
                <w:rFonts w:eastAsia="仿宋_GB2312" w:cs="Times New Roman"/>
                <w:sz w:val="22"/>
              </w:rPr>
              <w:t>/</w:t>
            </w:r>
            <w:r>
              <w:rPr>
                <w:rFonts w:eastAsia="仿宋_GB2312" w:cs="Times New Roman"/>
                <w:sz w:val="22"/>
              </w:rPr>
              <w:t>混合云平台等形式，实现业务的数字化管理情况</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数据</w:t>
            </w:r>
          </w:p>
          <w:p w:rsidR="003E4C1D" w:rsidRDefault="009B1C31">
            <w:pPr>
              <w:pStyle w:val="11"/>
              <w:spacing w:line="240" w:lineRule="auto"/>
              <w:jc w:val="center"/>
              <w:rPr>
                <w:rFonts w:eastAsia="仿宋_GB2312" w:cs="Times New Roman"/>
                <w:sz w:val="22"/>
              </w:rPr>
            </w:pPr>
            <w:r>
              <w:rPr>
                <w:rFonts w:eastAsia="仿宋_GB2312" w:cs="Times New Roman"/>
                <w:sz w:val="22"/>
              </w:rPr>
              <w:t>资源</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5</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60%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企业实现数据自动</w:t>
            </w:r>
            <w:r>
              <w:rPr>
                <w:rFonts w:eastAsia="仿宋_GB2312" w:cs="Times New Roman"/>
                <w:sz w:val="22"/>
              </w:rPr>
              <w:t>/</w:t>
            </w:r>
            <w:r>
              <w:rPr>
                <w:rFonts w:eastAsia="仿宋_GB2312" w:cs="Times New Roman"/>
                <w:sz w:val="22"/>
              </w:rPr>
              <w:t>半自动获取并展示的业务环节覆盖范围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研发设计</w:t>
            </w:r>
            <w:r>
              <w:rPr>
                <w:rFonts w:eastAsia="仿宋_GB2312" w:cs="Times New Roman"/>
                <w:sz w:val="22"/>
              </w:rPr>
              <w:t xml:space="preserve"> □</w:t>
            </w:r>
            <w:r>
              <w:rPr>
                <w:rFonts w:eastAsia="仿宋_GB2312" w:cs="Times New Roman"/>
                <w:sz w:val="22"/>
              </w:rPr>
              <w:t>生产管控</w:t>
            </w:r>
            <w:r>
              <w:rPr>
                <w:rFonts w:eastAsia="仿宋_GB2312" w:cs="Times New Roman"/>
                <w:sz w:val="22"/>
              </w:rPr>
              <w:t xml:space="preserve"> □</w:t>
            </w:r>
            <w:r>
              <w:rPr>
                <w:rFonts w:eastAsia="仿宋_GB2312" w:cs="Times New Roman"/>
                <w:sz w:val="22"/>
              </w:rPr>
              <w:t>质量控制</w:t>
            </w:r>
            <w:r>
              <w:rPr>
                <w:rFonts w:eastAsia="仿宋_GB2312" w:cs="Times New Roman"/>
                <w:sz w:val="22"/>
              </w:rPr>
              <w:t xml:space="preserve"> □</w:t>
            </w:r>
            <w:r>
              <w:rPr>
                <w:rFonts w:eastAsia="仿宋_GB2312" w:cs="Times New Roman"/>
                <w:sz w:val="22"/>
              </w:rPr>
              <w:t>仓储配送（厂内）</w:t>
            </w:r>
            <w:r>
              <w:rPr>
                <w:rFonts w:eastAsia="仿宋_GB2312" w:cs="Times New Roman"/>
                <w:sz w:val="22"/>
              </w:rPr>
              <w:t xml:space="preserve"> □</w:t>
            </w:r>
            <w:r>
              <w:rPr>
                <w:rFonts w:eastAsia="仿宋_GB2312" w:cs="Times New Roman"/>
                <w:sz w:val="22"/>
              </w:rPr>
              <w:t>设备管理</w:t>
            </w:r>
            <w:r>
              <w:rPr>
                <w:rFonts w:eastAsia="仿宋_GB2312" w:cs="Times New Roman"/>
                <w:sz w:val="22"/>
              </w:rPr>
              <w:t xml:space="preserve"> □</w:t>
            </w:r>
            <w:r>
              <w:rPr>
                <w:rFonts w:eastAsia="仿宋_GB2312" w:cs="Times New Roman"/>
                <w:sz w:val="22"/>
              </w:rPr>
              <w:t>采购</w:t>
            </w:r>
            <w:r>
              <w:rPr>
                <w:rFonts w:eastAsia="仿宋_GB2312" w:cs="Times New Roman"/>
                <w:sz w:val="22"/>
              </w:rPr>
              <w:t xml:space="preserve"> □</w:t>
            </w:r>
            <w:r>
              <w:rPr>
                <w:rFonts w:eastAsia="仿宋_GB2312" w:cs="Times New Roman"/>
                <w:sz w:val="22"/>
              </w:rPr>
              <w:t>销售</w:t>
            </w:r>
            <w:r>
              <w:rPr>
                <w:rFonts w:eastAsia="仿宋_GB2312" w:cs="Times New Roman"/>
                <w:sz w:val="22"/>
              </w:rPr>
              <w:t xml:space="preserve"> □</w:t>
            </w:r>
            <w:r>
              <w:rPr>
                <w:rFonts w:eastAsia="仿宋_GB2312" w:cs="Times New Roman"/>
                <w:sz w:val="22"/>
              </w:rPr>
              <w:t>物流（厂外）</w:t>
            </w:r>
            <w:r>
              <w:rPr>
                <w:rFonts w:eastAsia="仿宋_GB2312" w:cs="Times New Roman"/>
                <w:sz w:val="22"/>
              </w:rPr>
              <w:t xml:space="preserve"> □</w:t>
            </w:r>
            <w:r>
              <w:rPr>
                <w:rFonts w:eastAsia="仿宋_GB2312" w:cs="Times New Roman"/>
                <w:sz w:val="22"/>
              </w:rPr>
              <w:t>财务</w:t>
            </w:r>
            <w:r>
              <w:rPr>
                <w:rFonts w:eastAsia="仿宋_GB2312" w:cs="Times New Roman"/>
                <w:sz w:val="22"/>
              </w:rPr>
              <w:t xml:space="preserve"> □</w:t>
            </w:r>
            <w:r>
              <w:rPr>
                <w:rFonts w:eastAsia="仿宋_GB2312" w:cs="Times New Roman"/>
                <w:sz w:val="22"/>
              </w:rPr>
              <w:t>人力</w:t>
            </w:r>
            <w:r>
              <w:rPr>
                <w:rFonts w:eastAsia="仿宋_GB2312" w:cs="Times New Roman"/>
                <w:sz w:val="22"/>
              </w:rPr>
              <w:t xml:space="preserve"> □</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6</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企业实现各类数据汇聚及应用的情况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建立了统一的数据编码、数据交换格式和规则等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实现了数据及分析结果的跨部门共享</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构建了数据算法模型，支撑业务人员进行数据分析</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构建了可视化数据分析工具</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网络</w:t>
            </w:r>
          </w:p>
          <w:p w:rsidR="003E4C1D" w:rsidRDefault="009B1C31">
            <w:pPr>
              <w:pStyle w:val="11"/>
              <w:spacing w:line="240" w:lineRule="auto"/>
              <w:jc w:val="center"/>
              <w:rPr>
                <w:rFonts w:eastAsia="仿宋_GB2312" w:cs="Times New Roman"/>
                <w:sz w:val="22"/>
              </w:rPr>
            </w:pPr>
            <w:r>
              <w:rPr>
                <w:rFonts w:eastAsia="仿宋_GB2312" w:cs="Times New Roman"/>
                <w:sz w:val="22"/>
              </w:rPr>
              <w:t>安全</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7</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企业在保障网络安全方面采取的举措情况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使用了工业级网络安全产品及服务，尚未建立网络安全保障制度</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建立了网络安全保障制度，尚未开展网络安全等级自评估</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开展了网络安全等级自评估，尚未通过第三方机构的验收认定</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网络安全等级评估通过了第三方机构的验收认定</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二、</w:t>
            </w:r>
          </w:p>
          <w:p w:rsidR="003E4C1D" w:rsidRDefault="009B1C31">
            <w:pPr>
              <w:pStyle w:val="11"/>
              <w:spacing w:line="240" w:lineRule="auto"/>
              <w:jc w:val="center"/>
              <w:rPr>
                <w:rFonts w:eastAsia="仿宋_GB2312" w:cs="Times New Roman"/>
                <w:sz w:val="22"/>
              </w:rPr>
            </w:pPr>
            <w:r>
              <w:rPr>
                <w:rFonts w:eastAsia="仿宋_GB2312" w:cs="Times New Roman"/>
                <w:sz w:val="22"/>
              </w:rPr>
              <w:t>数字化经营</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45%</w:t>
            </w:r>
            <w:r>
              <w:rPr>
                <w:rFonts w:eastAsia="仿宋_GB2312" w:cs="Times New Roman"/>
                <w:sz w:val="22"/>
              </w:rPr>
              <w:t>）</w:t>
            </w: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研发</w:t>
            </w:r>
          </w:p>
          <w:p w:rsidR="003E4C1D" w:rsidRDefault="009B1C31">
            <w:pPr>
              <w:pStyle w:val="11"/>
              <w:spacing w:line="240" w:lineRule="auto"/>
              <w:jc w:val="center"/>
              <w:rPr>
                <w:rFonts w:eastAsia="仿宋_GB2312" w:cs="Times New Roman"/>
                <w:sz w:val="22"/>
              </w:rPr>
            </w:pPr>
            <w:r>
              <w:rPr>
                <w:rFonts w:eastAsia="仿宋_GB2312" w:cs="Times New Roman"/>
                <w:sz w:val="22"/>
              </w:rPr>
              <w:t>设计</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8</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研发设计环节，企业开展数字化研发设计的情况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以上关键业务研发设计项目实现下列数字化场景即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应用二维、三维计算机设计软件辅助开展设计工作</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w:t>
            </w:r>
            <w:r>
              <w:rPr>
                <w:rFonts w:eastAsia="仿宋_GB2312" w:cs="Times New Roman"/>
                <w:sz w:val="22"/>
              </w:rPr>
              <w:t>PDM</w:t>
            </w:r>
            <w:r>
              <w:rPr>
                <w:rFonts w:eastAsia="仿宋_GB2312" w:cs="Times New Roman"/>
                <w:sz w:val="22"/>
              </w:rPr>
              <w:t>或</w:t>
            </w:r>
            <w:r>
              <w:rPr>
                <w:rFonts w:eastAsia="仿宋_GB2312" w:cs="Times New Roman"/>
                <w:sz w:val="22"/>
              </w:rPr>
              <w:t>PLM</w:t>
            </w:r>
            <w:r>
              <w:rPr>
                <w:rFonts w:eastAsia="仿宋_GB2312" w:cs="Times New Roman"/>
                <w:sz w:val="22"/>
              </w:rPr>
              <w:t>等软件实现文档、数据、流程等的共享和统一管理</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建设和应用产品设计标准库、组件库或知识库</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将产品设计信息集成于产品的数字化模型中，实现产品设计数据的唯一性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实现产品设计和工艺设计间的信息</w:t>
            </w:r>
            <w:proofErr w:type="gramStart"/>
            <w:r>
              <w:rPr>
                <w:rFonts w:eastAsia="仿宋_GB2312" w:cs="Times New Roman"/>
                <w:sz w:val="22"/>
              </w:rPr>
              <w:t>交互和</w:t>
            </w:r>
            <w:proofErr w:type="gramEnd"/>
            <w:r>
              <w:rPr>
                <w:rFonts w:eastAsia="仿宋_GB2312" w:cs="Times New Roman"/>
                <w:sz w:val="22"/>
              </w:rPr>
              <w:t>并行协同</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生产</w:t>
            </w:r>
          </w:p>
          <w:p w:rsidR="003E4C1D" w:rsidRDefault="009B1C31">
            <w:pPr>
              <w:pStyle w:val="11"/>
              <w:spacing w:line="240" w:lineRule="auto"/>
              <w:jc w:val="center"/>
              <w:rPr>
                <w:rFonts w:eastAsia="仿宋_GB2312" w:cs="Times New Roman"/>
                <w:sz w:val="22"/>
              </w:rPr>
            </w:pPr>
            <w:r>
              <w:rPr>
                <w:rFonts w:eastAsia="仿宋_GB2312" w:cs="Times New Roman"/>
                <w:sz w:val="22"/>
              </w:rPr>
              <w:t>管控</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42%</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9</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生产计划环节，企业实现生产计划排</w:t>
            </w:r>
            <w:proofErr w:type="gramStart"/>
            <w:r>
              <w:rPr>
                <w:rFonts w:eastAsia="仿宋_GB2312" w:cs="Times New Roman"/>
                <w:sz w:val="22"/>
              </w:rPr>
              <w:t>产排程</w:t>
            </w:r>
            <w:proofErr w:type="gramEnd"/>
            <w:r>
              <w:rPr>
                <w:rFonts w:eastAsia="仿宋_GB2312" w:cs="Times New Roman"/>
                <w:sz w:val="22"/>
              </w:rPr>
              <w:t>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通过信息系统实现具有约束条件的主生产计划生产和物料需求计算</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通过信息系统开展车间计划排产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部分车间生产计划实现自动排产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全部车间生产计划实现自动排产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10</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生产监控环节，企业利用信息系统实现生产过程监控的情况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设备：能够在一种或多种单个设备层面实现生产过程监控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工序：能够在一道或多道工序层面实现生产过程监控。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生产线：能够在一条或多条生产线层面实现生产过程监控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车间：能够在一个或多个车间层面实现生产过程监控。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11</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生产作业环节，企业实现智能制造典型场景的覆盖范围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自动巡检：应用智能巡检装备或设备管理系统，集成数字化技术，实现对设备的高效巡检或异常报警等（</w:t>
            </w:r>
            <w:r>
              <w:rPr>
                <w:rFonts w:eastAsia="仿宋_GB2312" w:cs="Times New Roman"/>
                <w:sz w:val="22"/>
              </w:rPr>
              <w:t>50%</w:t>
            </w:r>
            <w:r>
              <w:rPr>
                <w:rFonts w:eastAsia="仿宋_GB2312" w:cs="Times New Roman"/>
                <w:sz w:val="22"/>
              </w:rPr>
              <w:t>以上关键业务设备实现下列数字化场景即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生产过程可视化：依托各类生产、系统集成，实现生产成本、交期或订单执行进度的可视化（</w:t>
            </w:r>
            <w:r>
              <w:rPr>
                <w:rFonts w:eastAsia="仿宋_GB2312" w:cs="Times New Roman"/>
                <w:sz w:val="22"/>
              </w:rPr>
              <w:t>50%</w:t>
            </w:r>
            <w:r>
              <w:rPr>
                <w:rFonts w:eastAsia="仿宋_GB2312" w:cs="Times New Roman"/>
                <w:sz w:val="22"/>
              </w:rPr>
              <w:t>以上关键业务生产成本、交期或订单执行进度实现即可勾选）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精益生产管理：应用数字化工具和方法，开展数据驱动的人、机、料等精确管控，减少生产浪费（</w:t>
            </w:r>
            <w:r>
              <w:rPr>
                <w:rFonts w:eastAsia="仿宋_GB2312" w:cs="Times New Roman"/>
                <w:sz w:val="22"/>
              </w:rPr>
              <w:t>50%</w:t>
            </w:r>
            <w:r>
              <w:rPr>
                <w:rFonts w:eastAsia="仿宋_GB2312" w:cs="Times New Roman"/>
                <w:sz w:val="22"/>
              </w:rPr>
              <w:t>以上关键业务人、机、料等实现即可勾选）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人机协同作业：集成机器人、高端机床或人机交互设备等智能装备，应用</w:t>
            </w:r>
            <w:r>
              <w:rPr>
                <w:rFonts w:eastAsia="仿宋_GB2312" w:cs="Times New Roman"/>
                <w:sz w:val="22"/>
              </w:rPr>
              <w:t>AR/VR</w:t>
            </w:r>
            <w:r>
              <w:rPr>
                <w:rFonts w:eastAsia="仿宋_GB2312" w:cs="Times New Roman"/>
                <w:sz w:val="22"/>
              </w:rPr>
              <w:t>、机器视觉等技术，实现生产的高效组织和作业协同（</w:t>
            </w:r>
            <w:r>
              <w:rPr>
                <w:rFonts w:eastAsia="仿宋_GB2312" w:cs="Times New Roman"/>
                <w:sz w:val="22"/>
              </w:rPr>
              <w:t>50%</w:t>
            </w:r>
            <w:r>
              <w:rPr>
                <w:rFonts w:eastAsia="仿宋_GB2312" w:cs="Times New Roman"/>
                <w:sz w:val="22"/>
              </w:rPr>
              <w:t>以上关键</w:t>
            </w:r>
            <w:proofErr w:type="gramStart"/>
            <w:r>
              <w:rPr>
                <w:rFonts w:eastAsia="仿宋_GB2312" w:cs="Times New Roman"/>
                <w:sz w:val="22"/>
              </w:rPr>
              <w:t>产线实现</w:t>
            </w:r>
            <w:proofErr w:type="gramEnd"/>
            <w:r>
              <w:rPr>
                <w:rFonts w:eastAsia="仿宋_GB2312" w:cs="Times New Roman"/>
                <w:sz w:val="22"/>
              </w:rPr>
              <w:t>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基于数字孪生的制造：构建装备、产线、车间、工厂等一种或几种不同层级的数字孪生系统，实现物理世界和虚拟空间的实时映射，推动感知、分析、预测和控制能力的全面提升（某一或几种</w:t>
            </w:r>
            <w:r>
              <w:rPr>
                <w:rFonts w:eastAsia="仿宋_GB2312" w:cs="Times New Roman"/>
                <w:sz w:val="22"/>
              </w:rPr>
              <w:t>/</w:t>
            </w:r>
            <w:proofErr w:type="gramStart"/>
            <w:r>
              <w:rPr>
                <w:rFonts w:eastAsia="仿宋_GB2312" w:cs="Times New Roman"/>
                <w:sz w:val="22"/>
              </w:rPr>
              <w:t>个</w:t>
            </w:r>
            <w:proofErr w:type="gramEnd"/>
            <w:r>
              <w:rPr>
                <w:rFonts w:eastAsia="仿宋_GB2312" w:cs="Times New Roman"/>
                <w:sz w:val="22"/>
              </w:rPr>
              <w:t>关键装备、产线、车间或工厂实现即可勾选）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12</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质量控制环节，企业运用数字化手段提高质量控制能力的重点场景覆盖范围</w:t>
            </w:r>
          </w:p>
          <w:p w:rsidR="003E4C1D" w:rsidRDefault="009B1C31">
            <w:pPr>
              <w:pStyle w:val="11"/>
              <w:spacing w:line="240" w:lineRule="auto"/>
              <w:rPr>
                <w:rFonts w:eastAsia="仿宋_GB2312" w:cs="Times New Roman"/>
                <w:sz w:val="22"/>
              </w:rPr>
            </w:pPr>
            <w:r>
              <w:rPr>
                <w:rFonts w:eastAsia="仿宋_GB2312" w:cs="Times New Roman"/>
                <w:sz w:val="22"/>
              </w:rPr>
              <w:t>（某一种或几种关键产品或物料实现即可勾选）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数字化检测：应用数字化设备和技术，实现关键环节的在线检测、分析、结果判定</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质量精准追溯：应用数字化技术，采集产品原料、生产过程、客户使用的质量信息等信息，实现产品质量全过程精准追溯</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产品质量优化：应用数字化技术，实现产品质量影响因素识别、缺陷分析预测或质量优化提升</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质量控制协同：利用数字化手段实现质量控制与相关业务的协同，包括质量与规范同步、检测数据与设备信息同步、供应</w:t>
            </w:r>
            <w:proofErr w:type="gramStart"/>
            <w:r>
              <w:rPr>
                <w:rFonts w:eastAsia="仿宋_GB2312" w:cs="Times New Roman"/>
                <w:sz w:val="22"/>
              </w:rPr>
              <w:t>商质量</w:t>
            </w:r>
            <w:proofErr w:type="gramEnd"/>
            <w:r>
              <w:rPr>
                <w:rFonts w:eastAsia="仿宋_GB2312" w:cs="Times New Roman"/>
                <w:sz w:val="22"/>
              </w:rPr>
              <w:t>信息同步、客户质量信息同步等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13</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仓储物流环节：企业实现仓储物流数字化场景的覆盖范围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1</w:t>
            </w:r>
            <w:r>
              <w:rPr>
                <w:rFonts w:eastAsia="仿宋_GB2312" w:cs="Times New Roman"/>
                <w:sz w:val="22"/>
              </w:rPr>
              <w:t>：</w:t>
            </w:r>
            <w:r>
              <w:rPr>
                <w:rFonts w:eastAsia="仿宋_GB2312" w:cs="Times New Roman"/>
                <w:sz w:val="22"/>
              </w:rPr>
              <w:t>50%</w:t>
            </w:r>
            <w:r>
              <w:rPr>
                <w:rFonts w:eastAsia="仿宋_GB2312" w:cs="Times New Roman"/>
                <w:sz w:val="22"/>
              </w:rPr>
              <w:t>以上关键原料、半成品、成品等实现下列数字化场景即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2</w:t>
            </w:r>
            <w:r>
              <w:rPr>
                <w:rFonts w:eastAsia="仿宋_GB2312" w:cs="Times New Roman"/>
                <w:sz w:val="22"/>
              </w:rPr>
              <w:t>：通过第三方、第四方物流实现的仓储物流数字化，如覆盖下述场景也可勾选）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物料条码管理：统一条码管理标识货物</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智能仓储：应用数字化技术，依据实际生产作业计划，实现物料自动入库（进厂）、盘库或出库（出厂）</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精准配送：应用数字化技术，实现动态调度、自动配送或路径优化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物料实时跟踪：应用制造执行系统（</w:t>
            </w:r>
            <w:r>
              <w:rPr>
                <w:rFonts w:eastAsia="仿宋_GB2312" w:cs="Times New Roman"/>
                <w:sz w:val="22"/>
              </w:rPr>
              <w:t>MES</w:t>
            </w:r>
            <w:r>
              <w:rPr>
                <w:rFonts w:eastAsia="仿宋_GB2312" w:cs="Times New Roman"/>
                <w:sz w:val="22"/>
              </w:rPr>
              <w:t>）或仓储管理系统（</w:t>
            </w:r>
            <w:r>
              <w:rPr>
                <w:rFonts w:eastAsia="仿宋_GB2312" w:cs="Times New Roman"/>
                <w:sz w:val="22"/>
              </w:rPr>
              <w:t>WMS</w:t>
            </w:r>
            <w:r>
              <w:rPr>
                <w:rFonts w:eastAsia="仿宋_GB2312" w:cs="Times New Roman"/>
                <w:sz w:val="22"/>
              </w:rPr>
              <w:t>），采用数字化技术，实现原材料、在制品或产成品流转的全程跟踪</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物流监测与优化：依托运输管理系统（</w:t>
            </w:r>
            <w:r>
              <w:rPr>
                <w:rFonts w:eastAsia="仿宋_GB2312" w:cs="Times New Roman"/>
                <w:sz w:val="22"/>
              </w:rPr>
              <w:t>TMS</w:t>
            </w:r>
            <w:r>
              <w:rPr>
                <w:rFonts w:eastAsia="仿宋_GB2312" w:cs="Times New Roman"/>
                <w:sz w:val="22"/>
              </w:rPr>
              <w:t>），应用数字化技术，实现运输配送全程跟踪或异常预警，装载能力优化或配送路径优化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采购</w:t>
            </w:r>
          </w:p>
          <w:p w:rsidR="003E4C1D" w:rsidRDefault="009B1C31">
            <w:pPr>
              <w:pStyle w:val="11"/>
              <w:spacing w:line="240" w:lineRule="auto"/>
              <w:jc w:val="center"/>
              <w:rPr>
                <w:rFonts w:eastAsia="仿宋_GB2312" w:cs="Times New Roman"/>
                <w:sz w:val="22"/>
              </w:rPr>
            </w:pPr>
            <w:r>
              <w:rPr>
                <w:rFonts w:eastAsia="仿宋_GB2312" w:cs="Times New Roman"/>
                <w:sz w:val="22"/>
              </w:rPr>
              <w:t>供应</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14</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采购供应环节：企业实现采购管理数字化场景的覆盖范围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以上关键业务采购活动实现下列数字化场景即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采购管理信息化：通过信息系统实现采购计划管理、采购过程管理和供应商管理</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采购策略优化：建设供应链管理系统（</w:t>
            </w:r>
            <w:r>
              <w:rPr>
                <w:rFonts w:eastAsia="仿宋_GB2312" w:cs="Times New Roman"/>
                <w:sz w:val="22"/>
              </w:rPr>
              <w:t>SCM</w:t>
            </w:r>
            <w:r>
              <w:rPr>
                <w:rFonts w:eastAsia="仿宋_GB2312" w:cs="Times New Roman"/>
                <w:sz w:val="22"/>
              </w:rPr>
              <w:t>），集成数字化技术，实现供应</w:t>
            </w:r>
            <w:proofErr w:type="gramStart"/>
            <w:r>
              <w:rPr>
                <w:rFonts w:eastAsia="仿宋_GB2312" w:cs="Times New Roman"/>
                <w:sz w:val="22"/>
              </w:rPr>
              <w:t>商综合</w:t>
            </w:r>
            <w:proofErr w:type="gramEnd"/>
            <w:r>
              <w:rPr>
                <w:rFonts w:eastAsia="仿宋_GB2312" w:cs="Times New Roman"/>
                <w:sz w:val="22"/>
              </w:rPr>
              <w:t>评价、采购需求精准决策或采购方案动态优化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供应链可视化：搭建供应链管理系统（</w:t>
            </w:r>
            <w:r>
              <w:rPr>
                <w:rFonts w:eastAsia="仿宋_GB2312" w:cs="Times New Roman"/>
                <w:sz w:val="22"/>
              </w:rPr>
              <w:t>SCM</w:t>
            </w:r>
            <w:r>
              <w:rPr>
                <w:rFonts w:eastAsia="仿宋_GB2312" w:cs="Times New Roman"/>
                <w:sz w:val="22"/>
              </w:rPr>
              <w:t>），融合数字化技术，实现供应链可视化监控。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w:t>
            </w:r>
            <w:proofErr w:type="gramStart"/>
            <w:r>
              <w:rPr>
                <w:rFonts w:eastAsia="仿宋_GB2312" w:cs="Times New Roman"/>
                <w:sz w:val="22"/>
              </w:rPr>
              <w:t>链风险</w:t>
            </w:r>
            <w:proofErr w:type="gramEnd"/>
            <w:r>
              <w:rPr>
                <w:rFonts w:eastAsia="仿宋_GB2312" w:cs="Times New Roman"/>
                <w:sz w:val="22"/>
              </w:rPr>
              <w:t>预警与弹性管控：建立供应链管理系统（</w:t>
            </w:r>
            <w:r>
              <w:rPr>
                <w:rFonts w:eastAsia="仿宋_GB2312" w:cs="Times New Roman"/>
                <w:sz w:val="22"/>
              </w:rPr>
              <w:t>SCM</w:t>
            </w:r>
            <w:r>
              <w:rPr>
                <w:rFonts w:eastAsia="仿宋_GB2312" w:cs="Times New Roman"/>
                <w:sz w:val="22"/>
              </w:rPr>
              <w:t>），集成数字化技术，开展供应</w:t>
            </w:r>
            <w:proofErr w:type="gramStart"/>
            <w:r>
              <w:rPr>
                <w:rFonts w:eastAsia="仿宋_GB2312" w:cs="Times New Roman"/>
                <w:sz w:val="22"/>
              </w:rPr>
              <w:t>链风险</w:t>
            </w:r>
            <w:proofErr w:type="gramEnd"/>
            <w:r>
              <w:rPr>
                <w:rFonts w:eastAsia="仿宋_GB2312" w:cs="Times New Roman"/>
                <w:sz w:val="22"/>
              </w:rPr>
              <w:t>隐患识别、定位、预警或高效处置</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采购协同：利用数字化技术实现采购供应与相关业务的协同，包括业务配合同步、质量与规范同步、结算对账同步、库存与计划同步等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营销</w:t>
            </w:r>
          </w:p>
          <w:p w:rsidR="003E4C1D" w:rsidRDefault="009B1C31">
            <w:pPr>
              <w:pStyle w:val="11"/>
              <w:spacing w:line="240" w:lineRule="auto"/>
              <w:jc w:val="center"/>
              <w:rPr>
                <w:rFonts w:eastAsia="仿宋_GB2312" w:cs="Times New Roman"/>
                <w:sz w:val="22"/>
              </w:rPr>
            </w:pPr>
            <w:r>
              <w:rPr>
                <w:rFonts w:eastAsia="仿宋_GB2312" w:cs="Times New Roman"/>
                <w:sz w:val="22"/>
              </w:rPr>
              <w:t>管理</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15</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营销管理环节，企业实现营销管理数字化场景的覆盖范围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以上关键业务市场营销实现下列数字化场景即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销售计划动态优化：依托客户关系管理系统（</w:t>
            </w:r>
            <w:r>
              <w:rPr>
                <w:rFonts w:eastAsia="仿宋_GB2312" w:cs="Times New Roman"/>
                <w:sz w:val="22"/>
              </w:rPr>
              <w:t>CRM</w:t>
            </w:r>
            <w:r>
              <w:rPr>
                <w:rFonts w:eastAsia="仿宋_GB2312" w:cs="Times New Roman"/>
                <w:sz w:val="22"/>
              </w:rPr>
              <w:t>），应用数字化技术，实现挖掘分析客户信息、构建用户画像、构建需求预测模型或制定精准销售计划</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市场快速分析预测：应用数字化技术，实现对市场未来供求趋势、影响因素或其变化规律的精准分析、判断或预测</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销售驱动业务优化：应用数字化技术，根据客户需求变化，动态调整设计采购、生产或物流等方案</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产品</w:t>
            </w:r>
          </w:p>
          <w:p w:rsidR="003E4C1D" w:rsidRDefault="009B1C31">
            <w:pPr>
              <w:pStyle w:val="11"/>
              <w:spacing w:line="240" w:lineRule="auto"/>
              <w:jc w:val="center"/>
              <w:rPr>
                <w:rFonts w:eastAsia="仿宋_GB2312" w:cs="Times New Roman"/>
                <w:sz w:val="22"/>
              </w:rPr>
            </w:pPr>
            <w:r>
              <w:rPr>
                <w:rFonts w:eastAsia="仿宋_GB2312" w:cs="Times New Roman"/>
                <w:sz w:val="22"/>
              </w:rPr>
              <w:t>服务</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16</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产品服务环节，企业实现产品服务数字化场景的覆盖范围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1</w:t>
            </w:r>
            <w:r>
              <w:rPr>
                <w:rFonts w:eastAsia="仿宋_GB2312" w:cs="Times New Roman"/>
                <w:sz w:val="22"/>
              </w:rPr>
              <w:t>）</w:t>
            </w:r>
            <w:bookmarkStart w:id="6" w:name="_Hlk104714702"/>
            <w:r>
              <w:rPr>
                <w:rFonts w:eastAsia="仿宋_GB2312" w:cs="Times New Roman"/>
                <w:sz w:val="22"/>
              </w:rPr>
              <w:t>利用信息系统实现售后服务数字化管理</w:t>
            </w:r>
            <w:bookmarkEnd w:id="6"/>
            <w:r>
              <w:rPr>
                <w:rFonts w:eastAsia="仿宋_GB2312" w:cs="Times New Roman"/>
                <w:sz w:val="22"/>
              </w:rPr>
              <w:t>的情况（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退换货质量管理</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客户体验调查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客户满意度调查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2</w:t>
            </w:r>
            <w:r>
              <w:rPr>
                <w:rFonts w:eastAsia="仿宋_GB2312" w:cs="Times New Roman"/>
                <w:sz w:val="22"/>
              </w:rPr>
              <w:t>）利用数字化技术实现售后服务与相关业务的协同情况（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售后配件与库存协同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失效产品追溯与质量根因分析</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失效原因与设计优化协同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3</w:t>
            </w:r>
            <w:r>
              <w:rPr>
                <w:rFonts w:eastAsia="仿宋_GB2312" w:cs="Times New Roman"/>
                <w:sz w:val="22"/>
              </w:rPr>
              <w:t>）新一代信息技术在新型智能产品中应用场景的覆盖范围（某一种或几种关键产品实现下列数字化场景即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数据增值服务：分析产品的运行工况等数据，应用数字化技术，提供设备估值、融资租赁、资产处置等新业务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主动客户服务：依托客户关系管理系统（</w:t>
            </w:r>
            <w:r>
              <w:rPr>
                <w:rFonts w:eastAsia="仿宋_GB2312" w:cs="Times New Roman"/>
                <w:sz w:val="22"/>
              </w:rPr>
              <w:t>CRM</w:t>
            </w:r>
            <w:r>
              <w:rPr>
                <w:rFonts w:eastAsia="仿宋_GB2312" w:cs="Times New Roman"/>
                <w:sz w:val="22"/>
              </w:rPr>
              <w:t>），集成数字化技术，实现精细化管理或主动式客户服务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用户直连制造：通过用户和企业的深度交互，提供满足个性化需求的产品定制设计、柔性化生产或个性化服务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大批量定制：通过生产柔性化、敏捷化或产品模块化，根据客户的个性化需求，以大批量生产方式提供定制化的产品和服务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产品的远程运维：依托产品远程运</w:t>
            </w:r>
            <w:proofErr w:type="gramStart"/>
            <w:r>
              <w:rPr>
                <w:rFonts w:eastAsia="仿宋_GB2312" w:cs="Times New Roman"/>
                <w:sz w:val="22"/>
              </w:rPr>
              <w:t>维管理</w:t>
            </w:r>
            <w:proofErr w:type="gramEnd"/>
            <w:r>
              <w:rPr>
                <w:rFonts w:eastAsia="仿宋_GB2312" w:cs="Times New Roman"/>
                <w:sz w:val="22"/>
              </w:rPr>
              <w:t>平台，实现基于运行数据的产品远程监控、预测性维护或产品设计的持续改进</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业务</w:t>
            </w:r>
          </w:p>
          <w:p w:rsidR="003E4C1D" w:rsidRDefault="009B1C31">
            <w:pPr>
              <w:pStyle w:val="11"/>
              <w:spacing w:line="240" w:lineRule="auto"/>
              <w:jc w:val="center"/>
              <w:rPr>
                <w:rFonts w:eastAsia="仿宋_GB2312" w:cs="Times New Roman"/>
                <w:sz w:val="22"/>
              </w:rPr>
            </w:pPr>
            <w:r>
              <w:rPr>
                <w:rFonts w:eastAsia="仿宋_GB2312" w:cs="Times New Roman"/>
                <w:sz w:val="22"/>
              </w:rPr>
              <w:t>协同</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17</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业务协同方面，企业使用数字化技术实现企业间业务协同数字化场景的覆盖范围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以上关键业务客户、上游供应企业或合作伙伴使用数字化技术实现下列数字化场景即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实现研发设计协同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实现生产制造协同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实现订货业务协同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实现物流仓储协同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实现财务结算协同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三、</w:t>
            </w:r>
          </w:p>
          <w:p w:rsidR="003E4C1D" w:rsidRDefault="009B1C31">
            <w:pPr>
              <w:pStyle w:val="11"/>
              <w:spacing w:line="240" w:lineRule="auto"/>
              <w:jc w:val="center"/>
              <w:rPr>
                <w:rFonts w:eastAsia="仿宋_GB2312" w:cs="Times New Roman"/>
                <w:sz w:val="22"/>
              </w:rPr>
            </w:pPr>
            <w:r>
              <w:rPr>
                <w:rFonts w:eastAsia="仿宋_GB2312" w:cs="Times New Roman"/>
                <w:sz w:val="22"/>
              </w:rPr>
              <w:t>数字化管理</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经营</w:t>
            </w:r>
          </w:p>
          <w:p w:rsidR="003E4C1D" w:rsidRDefault="009B1C31">
            <w:pPr>
              <w:pStyle w:val="11"/>
              <w:spacing w:line="240" w:lineRule="auto"/>
              <w:jc w:val="center"/>
              <w:rPr>
                <w:rFonts w:eastAsia="仿宋_GB2312" w:cs="Times New Roman"/>
                <w:sz w:val="22"/>
              </w:rPr>
            </w:pPr>
            <w:r>
              <w:rPr>
                <w:rFonts w:eastAsia="仿宋_GB2312" w:cs="Times New Roman"/>
                <w:sz w:val="22"/>
              </w:rPr>
              <w:t>战略</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18</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企业数字化转型意识与执行水平情况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已经对数字化转型有了明确的目标（至少半年为期）</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已制定了数字化转型规划及具体的实施计划</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已基于战略规划开展业务模式和管理决策方式的变革实践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管理</w:t>
            </w:r>
          </w:p>
          <w:p w:rsidR="003E4C1D" w:rsidRDefault="009B1C31">
            <w:pPr>
              <w:pStyle w:val="11"/>
              <w:spacing w:line="240" w:lineRule="auto"/>
              <w:jc w:val="center"/>
              <w:rPr>
                <w:rFonts w:eastAsia="仿宋_GB2312" w:cs="Times New Roman"/>
                <w:sz w:val="22"/>
              </w:rPr>
            </w:pPr>
            <w:r>
              <w:rPr>
                <w:rFonts w:eastAsia="仿宋_GB2312" w:cs="Times New Roman"/>
                <w:sz w:val="22"/>
              </w:rPr>
              <w:t>机制</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19</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企业在设置数字化组织与管理制度等方面采取的措施</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设置专门的数字化人员岗位或部门</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为数字化人才设立专门的绩效薪酬体系</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对数字化收支单独建账核算</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建立数字化信息系统管理相关制度规范</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人才</w:t>
            </w:r>
          </w:p>
          <w:p w:rsidR="003E4C1D" w:rsidRDefault="009B1C31">
            <w:pPr>
              <w:pStyle w:val="11"/>
              <w:spacing w:line="240" w:lineRule="auto"/>
              <w:jc w:val="center"/>
              <w:rPr>
                <w:rFonts w:eastAsia="仿宋_GB2312" w:cs="Times New Roman"/>
                <w:sz w:val="22"/>
              </w:rPr>
            </w:pPr>
            <w:r>
              <w:rPr>
                <w:rFonts w:eastAsia="仿宋_GB2312" w:cs="Times New Roman"/>
                <w:sz w:val="22"/>
              </w:rPr>
              <w:t>建设</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20</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企业在数字化方面培训覆盖的人员范围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信息化部门员工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业务部门员工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企业主要决策人员</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其他员工</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资金</w:t>
            </w:r>
          </w:p>
          <w:p w:rsidR="003E4C1D" w:rsidRDefault="009B1C31">
            <w:pPr>
              <w:pStyle w:val="11"/>
              <w:spacing w:line="240" w:lineRule="auto"/>
              <w:jc w:val="center"/>
              <w:rPr>
                <w:rFonts w:eastAsia="仿宋_GB2312" w:cs="Times New Roman"/>
                <w:sz w:val="22"/>
              </w:rPr>
            </w:pPr>
            <w:r>
              <w:rPr>
                <w:rFonts w:eastAsia="仿宋_GB2312" w:cs="Times New Roman"/>
                <w:sz w:val="22"/>
              </w:rPr>
              <w:t>投入</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21</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企业上年度数字化投入占营业收入的比重</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小于</w:t>
            </w:r>
            <w:r>
              <w:rPr>
                <w:rFonts w:eastAsia="仿宋_GB2312" w:cs="Times New Roman"/>
                <w:sz w:val="22"/>
              </w:rPr>
              <w:t xml:space="preserve">1% </w:t>
            </w:r>
          </w:p>
          <w:p w:rsidR="003E4C1D" w:rsidRDefault="009B1C31">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1%,2%) </w:t>
            </w:r>
          </w:p>
          <w:p w:rsidR="003E4C1D" w:rsidRDefault="009B1C31">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2%,3%) </w:t>
            </w:r>
          </w:p>
          <w:p w:rsidR="003E4C1D" w:rsidRDefault="009B1C31">
            <w:pPr>
              <w:pStyle w:val="11"/>
              <w:spacing w:line="240" w:lineRule="auto"/>
              <w:rPr>
                <w:rFonts w:eastAsia="仿宋_GB2312" w:cs="Times New Roman"/>
                <w:sz w:val="22"/>
              </w:rPr>
            </w:pPr>
            <w:r>
              <w:rPr>
                <w:rFonts w:eastAsia="仿宋_GB2312" w:cs="Times New Roman"/>
                <w:sz w:val="22"/>
              </w:rPr>
              <w:t xml:space="preserve">□[3%,5%]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大于</w:t>
            </w:r>
            <w:r>
              <w:rPr>
                <w:rFonts w:eastAsia="仿宋_GB2312" w:cs="Times New Roman"/>
                <w:sz w:val="22"/>
              </w:rPr>
              <w:t>5%</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restart"/>
            <w:tcBorders>
              <w:top w:val="single" w:sz="4" w:space="0" w:color="auto"/>
            </w:tcBorders>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四、</w:t>
            </w:r>
          </w:p>
          <w:p w:rsidR="003E4C1D" w:rsidRDefault="009B1C31">
            <w:pPr>
              <w:pStyle w:val="11"/>
              <w:spacing w:line="240" w:lineRule="auto"/>
              <w:jc w:val="center"/>
              <w:rPr>
                <w:rFonts w:eastAsia="仿宋_GB2312" w:cs="Times New Roman"/>
                <w:sz w:val="22"/>
              </w:rPr>
            </w:pPr>
            <w:r>
              <w:rPr>
                <w:rFonts w:eastAsia="仿宋_GB2312" w:cs="Times New Roman"/>
                <w:sz w:val="22"/>
              </w:rPr>
              <w:t>数字化成效</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070" w:type="dxa"/>
            <w:tcBorders>
              <w:top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产品</w:t>
            </w:r>
          </w:p>
          <w:p w:rsidR="003E4C1D" w:rsidRDefault="009B1C31">
            <w:pPr>
              <w:pStyle w:val="11"/>
              <w:spacing w:line="240" w:lineRule="auto"/>
              <w:jc w:val="center"/>
              <w:rPr>
                <w:rFonts w:eastAsia="仿宋_GB2312" w:cs="Times New Roman"/>
                <w:sz w:val="22"/>
              </w:rPr>
            </w:pPr>
            <w:r>
              <w:rPr>
                <w:rFonts w:eastAsia="仿宋_GB2312" w:cs="Times New Roman"/>
                <w:sz w:val="22"/>
              </w:rPr>
              <w:t>质量</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22</w:t>
            </w:r>
          </w:p>
        </w:tc>
        <w:tc>
          <w:tcPr>
            <w:tcW w:w="5012" w:type="dxa"/>
            <w:tcBorders>
              <w:top w:val="single" w:sz="4" w:space="0" w:color="auto"/>
            </w:tcBorders>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企业上年度产品合格率</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3E4C1D" w:rsidRDefault="003E4C1D">
            <w:pPr>
              <w:pStyle w:val="11"/>
              <w:spacing w:line="240" w:lineRule="auto"/>
              <w:rPr>
                <w:rFonts w:eastAsia="仿宋_GB2312" w:cs="Times New Roman"/>
                <w:sz w:val="22"/>
              </w:rPr>
            </w:pPr>
          </w:p>
          <w:p w:rsidR="003E4C1D" w:rsidRDefault="009B1C31">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tcBorders>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tcBorders>
              <w:top w:val="single" w:sz="4" w:space="0" w:color="auto"/>
              <w:bottom w:val="single" w:sz="4" w:space="0" w:color="auto"/>
            </w:tcBorders>
            <w:vAlign w:val="center"/>
          </w:tcPr>
          <w:p w:rsidR="003E4C1D" w:rsidRDefault="003E4C1D">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生产</w:t>
            </w:r>
          </w:p>
          <w:p w:rsidR="003E4C1D" w:rsidRDefault="009B1C31">
            <w:pPr>
              <w:pStyle w:val="11"/>
              <w:spacing w:line="240" w:lineRule="auto"/>
              <w:jc w:val="center"/>
              <w:rPr>
                <w:rFonts w:eastAsia="仿宋_GB2312" w:cs="Times New Roman"/>
                <w:sz w:val="22"/>
              </w:rPr>
            </w:pPr>
            <w:r>
              <w:rPr>
                <w:rFonts w:eastAsia="仿宋_GB2312" w:cs="Times New Roman"/>
                <w:sz w:val="22"/>
              </w:rPr>
              <w:t>效率</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23</w:t>
            </w:r>
          </w:p>
        </w:tc>
        <w:tc>
          <w:tcPr>
            <w:tcW w:w="5012" w:type="dxa"/>
            <w:tcBorders>
              <w:top w:val="single" w:sz="4" w:space="0" w:color="auto"/>
              <w:bottom w:val="single" w:sz="4" w:space="0" w:color="auto"/>
            </w:tcBorders>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企业上年度人均营业收入</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3E4C1D" w:rsidRDefault="003E4C1D">
            <w:pPr>
              <w:pStyle w:val="11"/>
              <w:spacing w:line="240" w:lineRule="auto"/>
              <w:rPr>
                <w:rFonts w:eastAsia="仿宋_GB2312" w:cs="Times New Roman"/>
                <w:sz w:val="22"/>
              </w:rPr>
            </w:pPr>
          </w:p>
          <w:p w:rsidR="003E4C1D" w:rsidRDefault="009B1C31">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tcBorders>
              <w:top w:val="single" w:sz="4" w:space="0" w:color="auto"/>
              <w:bottom w:val="single" w:sz="4" w:space="0" w:color="auto"/>
            </w:tcBorders>
            <w:vAlign w:val="center"/>
          </w:tcPr>
          <w:p w:rsidR="003E4C1D" w:rsidRDefault="003E4C1D">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价值</w:t>
            </w:r>
          </w:p>
          <w:p w:rsidR="003E4C1D" w:rsidRDefault="009B1C31">
            <w:pPr>
              <w:pStyle w:val="11"/>
              <w:spacing w:line="240" w:lineRule="auto"/>
              <w:jc w:val="center"/>
              <w:rPr>
                <w:rFonts w:eastAsia="仿宋_GB2312" w:cs="Times New Roman"/>
                <w:sz w:val="22"/>
              </w:rPr>
            </w:pPr>
            <w:r>
              <w:rPr>
                <w:rFonts w:eastAsia="仿宋_GB2312" w:cs="Times New Roman"/>
                <w:sz w:val="22"/>
              </w:rPr>
              <w:t>效益</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24</w:t>
            </w:r>
          </w:p>
        </w:tc>
        <w:tc>
          <w:tcPr>
            <w:tcW w:w="5012" w:type="dxa"/>
            <w:tcBorders>
              <w:top w:val="single" w:sz="4" w:space="0" w:color="auto"/>
              <w:bottom w:val="single" w:sz="4" w:space="0" w:color="auto"/>
            </w:tcBorders>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企业上年度每百元营业收入中的成本</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3E4C1D" w:rsidRDefault="003E4C1D">
            <w:pPr>
              <w:pStyle w:val="11"/>
              <w:spacing w:line="240" w:lineRule="auto"/>
              <w:rPr>
                <w:rFonts w:eastAsia="仿宋_GB2312" w:cs="Times New Roman"/>
                <w:sz w:val="22"/>
              </w:rPr>
            </w:pPr>
          </w:p>
          <w:p w:rsidR="003E4C1D" w:rsidRDefault="009B1C31">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3E4C1D" w:rsidRDefault="003E4C1D">
            <w:pPr>
              <w:pStyle w:val="11"/>
              <w:spacing w:line="240" w:lineRule="auto"/>
              <w:rPr>
                <w:rFonts w:eastAsia="仿宋_GB2312" w:cs="Times New Roman"/>
                <w:sz w:val="22"/>
              </w:rPr>
            </w:pPr>
          </w:p>
        </w:tc>
      </w:tr>
    </w:tbl>
    <w:p w:rsidR="003E4C1D" w:rsidRDefault="009B1C31">
      <w:pPr>
        <w:rPr>
          <w:rFonts w:cs="宋体"/>
          <w:sz w:val="44"/>
          <w:szCs w:val="44"/>
        </w:rPr>
      </w:pPr>
      <w:r>
        <w:rPr>
          <w:rFonts w:cs="宋体"/>
          <w:sz w:val="44"/>
          <w:szCs w:val="44"/>
        </w:rPr>
        <w:br w:type="page"/>
      </w:r>
    </w:p>
    <w:p w:rsidR="003E4C1D" w:rsidRDefault="009B1C31">
      <w:pPr>
        <w:ind w:firstLineChars="0" w:firstLine="0"/>
        <w:jc w:val="center"/>
        <w:rPr>
          <w:rFonts w:ascii="方正小标宋简体" w:eastAsia="方正小标宋简体" w:hAnsi="楷体" w:cs="方正小标宋_GBK"/>
          <w:sz w:val="44"/>
          <w:szCs w:val="32"/>
        </w:rPr>
      </w:pPr>
      <w:r>
        <w:rPr>
          <w:rFonts w:ascii="方正小标宋简体" w:eastAsia="方正小标宋简体" w:hAnsi="楷体" w:cs="方正小标宋_GBK" w:hint="eastAsia"/>
          <w:sz w:val="44"/>
          <w:szCs w:val="32"/>
        </w:rPr>
        <w:t>评测表填报真实性承诺函</w:t>
      </w:r>
    </w:p>
    <w:p w:rsidR="003E4C1D" w:rsidRDefault="003E4C1D">
      <w:pPr>
        <w:pStyle w:val="af1"/>
        <w:tabs>
          <w:tab w:val="center" w:pos="4201"/>
          <w:tab w:val="right" w:leader="dot" w:pos="9298"/>
        </w:tabs>
        <w:spacing w:line="540" w:lineRule="exact"/>
        <w:ind w:firstLine="640"/>
        <w:rPr>
          <w:rFonts w:ascii="仿宋_GB2312" w:eastAsia="仿宋_GB2312" w:hAnsi="仿宋" w:cs="宋体"/>
          <w:color w:val="000000"/>
          <w:sz w:val="32"/>
          <w:szCs w:val="32"/>
        </w:rPr>
      </w:pPr>
    </w:p>
    <w:p w:rsidR="003E4C1D" w:rsidRDefault="003E4C1D">
      <w:pPr>
        <w:pStyle w:val="af1"/>
        <w:tabs>
          <w:tab w:val="center" w:pos="4201"/>
          <w:tab w:val="right" w:leader="dot" w:pos="9298"/>
        </w:tabs>
        <w:spacing w:line="540" w:lineRule="exact"/>
        <w:ind w:firstLine="640"/>
        <w:rPr>
          <w:rFonts w:ascii="仿宋_GB2312" w:eastAsia="仿宋_GB2312" w:hAnsi="仿宋" w:cs="宋体"/>
          <w:color w:val="000000"/>
          <w:sz w:val="32"/>
          <w:szCs w:val="32"/>
        </w:rPr>
      </w:pPr>
    </w:p>
    <w:p w:rsidR="003E4C1D" w:rsidRDefault="009B1C31">
      <w:pPr>
        <w:pStyle w:val="af1"/>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本企业根据自身实际情况自主、自愿填报中小企业数字化水平评测表，现郑重承诺如下:</w:t>
      </w:r>
    </w:p>
    <w:p w:rsidR="003E4C1D" w:rsidRDefault="009B1C31">
      <w:pPr>
        <w:pStyle w:val="af1"/>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以上所填内容和提交资料均准确、真实、合法、有效、无涉密信息，本企业愿为此承担有关法律责任。</w:t>
      </w:r>
    </w:p>
    <w:p w:rsidR="003E4C1D" w:rsidRDefault="003E4C1D">
      <w:pPr>
        <w:widowControl/>
        <w:spacing w:line="540" w:lineRule="exact"/>
        <w:ind w:firstLine="640"/>
        <w:rPr>
          <w:rFonts w:cs="Times New Roman"/>
          <w:szCs w:val="32"/>
        </w:rPr>
      </w:pPr>
    </w:p>
    <w:p w:rsidR="003E4C1D" w:rsidRDefault="003E4C1D">
      <w:pPr>
        <w:widowControl/>
        <w:spacing w:line="540" w:lineRule="exact"/>
        <w:ind w:firstLine="640"/>
        <w:rPr>
          <w:rFonts w:cs="Times New Roman"/>
          <w:szCs w:val="32"/>
        </w:rPr>
      </w:pPr>
    </w:p>
    <w:p w:rsidR="003E4C1D" w:rsidRDefault="003E4C1D">
      <w:pPr>
        <w:widowControl/>
        <w:spacing w:line="540" w:lineRule="exact"/>
        <w:ind w:firstLine="640"/>
        <w:rPr>
          <w:rFonts w:cs="Times New Roman"/>
          <w:szCs w:val="32"/>
        </w:rPr>
      </w:pPr>
    </w:p>
    <w:p w:rsidR="003E4C1D" w:rsidRDefault="003E4C1D">
      <w:pPr>
        <w:spacing w:line="540" w:lineRule="exact"/>
        <w:ind w:firstLine="640"/>
        <w:rPr>
          <w:rFonts w:cs="仿宋"/>
        </w:rPr>
      </w:pPr>
    </w:p>
    <w:p w:rsidR="003E4C1D" w:rsidRDefault="003E4C1D">
      <w:pPr>
        <w:spacing w:line="540" w:lineRule="exact"/>
        <w:ind w:firstLineChars="0" w:firstLine="0"/>
        <w:rPr>
          <w:rFonts w:cs="Times New Roman"/>
          <w:szCs w:val="32"/>
        </w:rPr>
      </w:pPr>
    </w:p>
    <w:p w:rsidR="003E4C1D" w:rsidRDefault="009B1C31">
      <w:pPr>
        <w:spacing w:line="540" w:lineRule="exact"/>
        <w:ind w:firstLineChars="0" w:firstLine="0"/>
        <w:rPr>
          <w:rFonts w:cs="Times New Roman"/>
          <w:szCs w:val="32"/>
          <w:u w:val="single"/>
        </w:rPr>
      </w:pPr>
      <w:r>
        <w:rPr>
          <w:rFonts w:cs="Times New Roman" w:hint="eastAsia"/>
          <w:szCs w:val="32"/>
        </w:rPr>
        <w:t>填写单位：（</w:t>
      </w:r>
      <w:r>
        <w:rPr>
          <w:rFonts w:cs="Times New Roman"/>
          <w:szCs w:val="32"/>
        </w:rPr>
        <w:t>盖单位印章</w:t>
      </w:r>
      <w:r>
        <w:rPr>
          <w:rFonts w:cs="Times New Roman" w:hint="eastAsia"/>
          <w:szCs w:val="32"/>
        </w:rPr>
        <w:t>）</w:t>
      </w:r>
      <w:r>
        <w:rPr>
          <w:rFonts w:cs="仿宋"/>
          <w:u w:val="single"/>
        </w:rPr>
        <w:t xml:space="preserve">                 </w:t>
      </w:r>
      <w:r>
        <w:rPr>
          <w:rFonts w:cs="仿宋" w:hint="eastAsia"/>
          <w:u w:val="single"/>
        </w:rPr>
        <w:t xml:space="preserve"> </w:t>
      </w:r>
      <w:r>
        <w:rPr>
          <w:rFonts w:cs="Times New Roman" w:hint="eastAsia"/>
          <w:szCs w:val="32"/>
          <w:u w:val="single"/>
        </w:rPr>
        <w:t>公司</w:t>
      </w:r>
    </w:p>
    <w:p w:rsidR="003E4C1D" w:rsidRDefault="003E4C1D">
      <w:pPr>
        <w:wordWrap w:val="0"/>
        <w:spacing w:line="540" w:lineRule="exact"/>
        <w:ind w:firstLineChars="0" w:firstLine="0"/>
        <w:rPr>
          <w:rFonts w:cs="Times New Roman"/>
          <w:szCs w:val="32"/>
        </w:rPr>
      </w:pPr>
    </w:p>
    <w:p w:rsidR="003E4C1D" w:rsidRDefault="009B1C31">
      <w:pPr>
        <w:wordWrap w:val="0"/>
        <w:spacing w:line="540" w:lineRule="exact"/>
        <w:ind w:firstLineChars="0" w:firstLine="0"/>
        <w:rPr>
          <w:rFonts w:cs="仿宋"/>
          <w:u w:val="single"/>
        </w:rPr>
      </w:pPr>
      <w:r>
        <w:rPr>
          <w:rFonts w:cs="Times New Roman" w:hint="eastAsia"/>
          <w:szCs w:val="32"/>
        </w:rPr>
        <w:t>法定代表人：（</w:t>
      </w:r>
      <w:r>
        <w:rPr>
          <w:rFonts w:cs="Times New Roman"/>
          <w:szCs w:val="32"/>
        </w:rPr>
        <w:t>盖</w:t>
      </w:r>
      <w:r>
        <w:rPr>
          <w:rFonts w:cs="Times New Roman" w:hint="eastAsia"/>
          <w:szCs w:val="32"/>
        </w:rPr>
        <w:t>法人代表</w:t>
      </w:r>
      <w:r>
        <w:rPr>
          <w:rFonts w:cs="Times New Roman"/>
          <w:szCs w:val="32"/>
        </w:rPr>
        <w:t>印章</w:t>
      </w:r>
      <w:r>
        <w:rPr>
          <w:rFonts w:cs="Times New Roman" w:hint="eastAsia"/>
          <w:szCs w:val="32"/>
        </w:rPr>
        <w:t>）</w:t>
      </w:r>
      <w:r>
        <w:rPr>
          <w:rFonts w:cs="Times New Roman"/>
          <w:szCs w:val="32"/>
          <w:u w:val="single"/>
        </w:rPr>
        <w:t xml:space="preserve"> </w:t>
      </w:r>
      <w:r>
        <w:rPr>
          <w:rFonts w:cs="仿宋"/>
          <w:u w:val="single"/>
        </w:rPr>
        <w:t xml:space="preserve">                   </w:t>
      </w:r>
    </w:p>
    <w:p w:rsidR="003E4C1D" w:rsidRDefault="003E4C1D">
      <w:pPr>
        <w:ind w:firstLineChars="0" w:firstLine="0"/>
        <w:rPr>
          <w:rFonts w:eastAsia="黑体" w:cs="Times New Roman"/>
          <w:spacing w:val="6"/>
          <w:position w:val="2"/>
          <w:sz w:val="24"/>
          <w:szCs w:val="24"/>
        </w:rPr>
      </w:pPr>
    </w:p>
    <w:p w:rsidR="003E4C1D" w:rsidRDefault="009B1C31">
      <w:pPr>
        <w:ind w:firstLine="640"/>
        <w:rPr>
          <w:rFonts w:eastAsia="黑体" w:cs="Times New Roman"/>
          <w:szCs w:val="32"/>
        </w:rPr>
      </w:pPr>
      <w:r>
        <w:rPr>
          <w:rFonts w:eastAsia="黑体" w:cs="Times New Roman"/>
          <w:szCs w:val="32"/>
        </w:rPr>
        <w:br w:type="page"/>
      </w:r>
    </w:p>
    <w:p w:rsidR="003E4C1D" w:rsidRDefault="009B1C31">
      <w:pPr>
        <w:ind w:firstLineChars="0" w:firstLine="0"/>
        <w:outlineLvl w:val="1"/>
        <w:rPr>
          <w:rFonts w:eastAsia="黑体" w:cs="Times New Roman"/>
          <w:szCs w:val="32"/>
        </w:rPr>
      </w:pPr>
      <w:r>
        <w:rPr>
          <w:rFonts w:eastAsia="黑体" w:cs="Times New Roman"/>
          <w:szCs w:val="32"/>
        </w:rPr>
        <w:t>附件五</w:t>
      </w:r>
      <w:r>
        <w:rPr>
          <w:rFonts w:eastAsia="黑体" w:cs="Times New Roman"/>
          <w:szCs w:val="32"/>
        </w:rPr>
        <w:t xml:space="preserve"> </w:t>
      </w:r>
      <w:r>
        <w:rPr>
          <w:rFonts w:eastAsia="黑体" w:cs="Times New Roman"/>
          <w:szCs w:val="32"/>
        </w:rPr>
        <w:t>现场咨询诊断人员名单及其</w:t>
      </w:r>
      <w:proofErr w:type="gramStart"/>
      <w:r>
        <w:rPr>
          <w:rFonts w:eastAsia="黑体" w:cs="Times New Roman"/>
          <w:szCs w:val="32"/>
        </w:rPr>
        <w:t>社保证明</w:t>
      </w:r>
      <w:proofErr w:type="gramEnd"/>
      <w:r>
        <w:rPr>
          <w:rFonts w:eastAsia="黑体" w:cs="Times New Roman" w:hint="eastAsia"/>
          <w:szCs w:val="32"/>
        </w:rPr>
        <w:t>、职称证明等</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六</w:t>
      </w:r>
      <w:r>
        <w:rPr>
          <w:rFonts w:eastAsia="黑体" w:cs="Times New Roman"/>
          <w:szCs w:val="32"/>
        </w:rPr>
        <w:t xml:space="preserve"> </w:t>
      </w:r>
      <w:r>
        <w:rPr>
          <w:rFonts w:eastAsia="黑体" w:cs="Times New Roman"/>
          <w:szCs w:val="32"/>
        </w:rPr>
        <w:t>其他</w:t>
      </w:r>
      <w:r>
        <w:rPr>
          <w:rFonts w:eastAsia="黑体" w:cs="Times New Roman" w:hint="eastAsia"/>
          <w:szCs w:val="32"/>
        </w:rPr>
        <w:t>相关材料</w:t>
      </w:r>
    </w:p>
    <w:p w:rsidR="003E4C1D" w:rsidRDefault="003E4C1D">
      <w:pPr>
        <w:ind w:firstLine="640"/>
        <w:rPr>
          <w:rFonts w:cs="Times New Roman"/>
        </w:rPr>
      </w:pPr>
    </w:p>
    <w:p w:rsidR="003E4C1D" w:rsidRDefault="009B1C31">
      <w:pPr>
        <w:ind w:firstLine="560"/>
        <w:rPr>
          <w:rFonts w:cs="Times New Roman"/>
          <w:sz w:val="28"/>
          <w:szCs w:val="21"/>
        </w:rPr>
      </w:pPr>
      <w:r>
        <w:rPr>
          <w:rFonts w:cs="Times New Roman"/>
          <w:sz w:val="28"/>
          <w:szCs w:val="21"/>
        </w:rPr>
        <w:t>注：此大纲可作为东莞市中小企业数字化转型咨询诊断报告的框架，具体内容可根据实际诊断情况和需求进一步完善。</w:t>
      </w:r>
    </w:p>
    <w:p w:rsidR="003E4C1D" w:rsidRDefault="009B1C31">
      <w:pPr>
        <w:ind w:firstLine="640"/>
      </w:pPr>
      <w:r>
        <w:rPr>
          <w:rFonts w:hint="eastAsia"/>
        </w:rPr>
        <w:br w:type="page"/>
      </w:r>
    </w:p>
    <w:p w:rsidR="003E4C1D" w:rsidRDefault="009B1C31">
      <w:pPr>
        <w:pStyle w:val="1"/>
        <w:ind w:firstLineChars="0" w:firstLine="0"/>
      </w:pPr>
      <w:r>
        <w:rPr>
          <w:rFonts w:hint="eastAsia"/>
        </w:rPr>
        <w:t>附件4</w:t>
      </w:r>
    </w:p>
    <w:p w:rsidR="003E4C1D" w:rsidRDefault="003E4C1D">
      <w:pPr>
        <w:ind w:firstLine="640"/>
      </w:pP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咨询诊断服务企业满意度评价表</w:t>
      </w:r>
    </w:p>
    <w:p w:rsidR="003E4C1D" w:rsidRDefault="003E4C1D">
      <w:pPr>
        <w:rPr>
          <w:rFonts w:ascii="方正小标宋简体" w:eastAsia="方正小标宋简体" w:hAnsi="方正小标宋简体" w:cs="方正小标宋简体"/>
          <w:sz w:val="44"/>
          <w:szCs w:val="44"/>
        </w:rPr>
      </w:pPr>
    </w:p>
    <w:p w:rsidR="003E4C1D" w:rsidRDefault="009B1C31">
      <w:pPr>
        <w:ind w:firstLineChars="0" w:firstLine="0"/>
        <w:rPr>
          <w:rFonts w:ascii="仿宋_GB2312" w:hAnsi="仿宋_GB2312" w:cs="仿宋_GB2312"/>
          <w:bCs/>
          <w:sz w:val="28"/>
          <w:szCs w:val="28"/>
        </w:rPr>
      </w:pPr>
      <w:r>
        <w:rPr>
          <w:rFonts w:ascii="仿宋_GB2312" w:hAnsi="仿宋_GB2312" w:cs="仿宋_GB2312" w:hint="eastAsia"/>
          <w:bCs/>
          <w:sz w:val="28"/>
          <w:szCs w:val="28"/>
        </w:rPr>
        <w:t xml:space="preserve">被诊断企业（盖章）：               牵引单位：                     </w:t>
      </w:r>
    </w:p>
    <w:p w:rsidR="003E4C1D" w:rsidRDefault="009B1C31">
      <w:pPr>
        <w:ind w:firstLineChars="0" w:firstLine="0"/>
        <w:rPr>
          <w:rFonts w:ascii="仿宋_GB2312" w:hAnsi="仿宋_GB2312" w:cs="仿宋_GB2312"/>
          <w:bCs/>
          <w:sz w:val="28"/>
          <w:szCs w:val="28"/>
        </w:rPr>
      </w:pPr>
      <w:r>
        <w:rPr>
          <w:rFonts w:ascii="仿宋_GB2312" w:hAnsi="仿宋_GB2312" w:cs="仿宋_GB2312" w:hint="eastAsia"/>
          <w:bCs/>
          <w:sz w:val="28"/>
          <w:szCs w:val="28"/>
        </w:rPr>
        <w:t>日期：</w:t>
      </w:r>
    </w:p>
    <w:p w:rsidR="003E4C1D" w:rsidRDefault="003E4C1D">
      <w:pPr>
        <w:ind w:firstLineChars="0" w:firstLine="0"/>
        <w:rPr>
          <w:rFonts w:ascii="仿宋_GB2312" w:hAnsi="仿宋_GB2312" w:cs="仿宋_GB2312"/>
          <w:bCs/>
          <w:sz w:val="28"/>
          <w:szCs w:val="28"/>
        </w:rPr>
      </w:pPr>
    </w:p>
    <w:tbl>
      <w:tblPr>
        <w:tblW w:w="8498" w:type="dxa"/>
        <w:jc w:val="center"/>
        <w:tblLook w:val="04A0"/>
      </w:tblPr>
      <w:tblGrid>
        <w:gridCol w:w="755"/>
        <w:gridCol w:w="1234"/>
        <w:gridCol w:w="1222"/>
        <w:gridCol w:w="3707"/>
        <w:gridCol w:w="810"/>
        <w:gridCol w:w="770"/>
      </w:tblGrid>
      <w:tr w:rsidR="003E4C1D">
        <w:trPr>
          <w:trHeight w:val="402"/>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内容</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3E4C1D">
        <w:trPr>
          <w:trHeight w:val="1137"/>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人员保障</w:t>
            </w:r>
          </w:p>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人员构成</w:t>
            </w:r>
          </w:p>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咨询诊断团队具备数字化转型相关领域专业知识和技能，能够深刻理解数字化转型的核心概念。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48"/>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人员经验（10分）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咨询诊断团队成员熟悉工信部《中小企业数字化水平评测指标》等文件要求，具有数字化转型相关咨询诊断经验。</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服务质量</w:t>
            </w:r>
          </w:p>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（75分）</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现场咨询诊断服务质量（45分）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满足进驻企业和完成诊断工作的次数和时限要求。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能够准确分析数字技术在企业“</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产、供、销、服”各个业务环节中的应用情况，准确把握企业数字化转型进展情况。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104"/>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能够准确定位企业数字化转型现状，对照评测标准客观评判企业当前数字化水平等级。</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能够深入分析企业数字化转型难点痛点及短板，并提出企业数字化转型方案建议。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及时响应企业数字化转型咨询诊断需求，灵活运用多种方式有效提供咨询诊断服务，未对企业正常生产经营造成影响。</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69"/>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咨询诊断报告质量（30分）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咨询诊断报告条理清晰、客观真实、剖析准确、指引明确。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15"/>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数字化转型目标清晰，数字化改造规划路径和实施方案务实可用，能够指导企业数字化转型工作。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8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推荐的数字化产品和服务针对性强，能够满足企业需求。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7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服务态度</w:t>
            </w:r>
            <w:r>
              <w:rPr>
                <w:rFonts w:ascii="仿宋_GB2312" w:eastAsia="仿宋_GB2312" w:hAnsi="仿宋_GB2312" w:cs="仿宋_GB2312" w:hint="eastAsia"/>
                <w:sz w:val="24"/>
                <w:szCs w:val="24"/>
              </w:rPr>
              <w:br/>
              <w:t>（10分）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沟通交流</w:t>
            </w:r>
            <w:r>
              <w:rPr>
                <w:rFonts w:ascii="仿宋_GB2312" w:eastAsia="仿宋_GB2312" w:hAnsi="仿宋_GB2312" w:cs="仿宋_GB2312" w:hint="eastAsia"/>
                <w:sz w:val="24"/>
                <w:szCs w:val="24"/>
              </w:rPr>
              <w:br/>
              <w:t>（10分）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文明有礼、善于沟通，业务素质较强，能够赢得企业的尊重和信赖</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546"/>
          <w:jc w:val="center"/>
        </w:trPr>
        <w:tc>
          <w:tcPr>
            <w:tcW w:w="7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合计得分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rPr>
                <w:rFonts w:ascii="仿宋_GB2312" w:eastAsia="仿宋_GB2312" w:hAnsi="仿宋_GB2312" w:cs="仿宋_GB2312"/>
                <w:sz w:val="24"/>
                <w:szCs w:val="24"/>
              </w:rPr>
            </w:pPr>
          </w:p>
        </w:tc>
      </w:tr>
      <w:tr w:rsidR="003E4C1D">
        <w:trPr>
          <w:trHeight w:val="946"/>
          <w:jc w:val="center"/>
        </w:trPr>
        <w:tc>
          <w:tcPr>
            <w:tcW w:w="84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对本次服务商数字化转型诊断咨询服务的评价：        </w:t>
            </w:r>
          </w:p>
          <w:p w:rsidR="003E4C1D" w:rsidRDefault="009B1C31">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□满意（≥70分）                □不满意（＜70分）</w:t>
            </w:r>
          </w:p>
        </w:tc>
      </w:tr>
    </w:tbl>
    <w:p w:rsidR="003E4C1D" w:rsidRDefault="009B1C31">
      <w:pPr>
        <w:ind w:firstLineChars="0" w:firstLine="0"/>
      </w:pPr>
      <w:r>
        <w:rPr>
          <w:rFonts w:hint="eastAsia"/>
        </w:rPr>
        <w:br w:type="page"/>
      </w:r>
    </w:p>
    <w:p w:rsidR="003E4C1D" w:rsidRDefault="009B1C31">
      <w:pPr>
        <w:widowControl/>
        <w:autoSpaceDE w:val="0"/>
        <w:autoSpaceDN w:val="0"/>
        <w:adjustRightInd w:val="0"/>
        <w:snapToGrid w:val="0"/>
        <w:spacing w:line="580" w:lineRule="exact"/>
        <w:ind w:firstLineChars="0" w:firstLine="0"/>
        <w:textAlignment w:val="baseline"/>
        <w:rPr>
          <w:rFonts w:ascii="黑体" w:eastAsia="黑体" w:hAnsi="黑体" w:cs="方正小标宋简体"/>
          <w:snapToGrid w:val="0"/>
          <w:color w:val="000000"/>
          <w:kern w:val="0"/>
          <w:szCs w:val="32"/>
        </w:rPr>
      </w:pPr>
      <w:r>
        <w:rPr>
          <w:rFonts w:ascii="黑体" w:eastAsia="黑体" w:hAnsi="黑体" w:cs="方正小标宋简体" w:hint="eastAsia"/>
          <w:snapToGrid w:val="0"/>
          <w:color w:val="000000"/>
          <w:kern w:val="0"/>
          <w:szCs w:val="32"/>
        </w:rPr>
        <w:t>附件5</w:t>
      </w:r>
    </w:p>
    <w:p w:rsidR="003E4C1D" w:rsidRDefault="003E4C1D">
      <w:pPr>
        <w:widowControl/>
        <w:autoSpaceDE w:val="0"/>
        <w:autoSpaceDN w:val="0"/>
        <w:adjustRightInd w:val="0"/>
        <w:snapToGrid w:val="0"/>
        <w:spacing w:line="580" w:lineRule="exact"/>
        <w:ind w:firstLineChars="0" w:firstLine="0"/>
        <w:textAlignment w:val="baseline"/>
        <w:rPr>
          <w:rFonts w:ascii="方正小标宋简体" w:eastAsia="方正小标宋简体" w:cs="方正小标宋简体"/>
          <w:snapToGrid w:val="0"/>
          <w:color w:val="000000"/>
          <w:kern w:val="0"/>
          <w:szCs w:val="32"/>
        </w:rPr>
      </w:pPr>
    </w:p>
    <w:p w:rsidR="003E4C1D" w:rsidRDefault="009B1C31">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东莞市中小企业数字化转型咨询诊断</w:t>
      </w:r>
    </w:p>
    <w:p w:rsidR="003E4C1D" w:rsidRDefault="009B1C31">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工作指引</w:t>
      </w:r>
    </w:p>
    <w:p w:rsidR="003E4C1D" w:rsidRDefault="003E4C1D">
      <w:pPr>
        <w:pStyle w:val="1"/>
        <w:ind w:firstLineChars="0" w:firstLine="0"/>
        <w:jc w:val="center"/>
        <w:rPr>
          <w:szCs w:val="32"/>
        </w:rPr>
      </w:pPr>
    </w:p>
    <w:p w:rsidR="003E4C1D" w:rsidRDefault="009B1C31">
      <w:pPr>
        <w:pStyle w:val="1"/>
        <w:spacing w:line="558" w:lineRule="exact"/>
        <w:ind w:firstLineChars="0" w:firstLine="0"/>
        <w:jc w:val="center"/>
        <w:rPr>
          <w:szCs w:val="32"/>
        </w:rPr>
      </w:pPr>
      <w:r>
        <w:rPr>
          <w:rFonts w:hint="eastAsia"/>
          <w:szCs w:val="32"/>
        </w:rPr>
        <w:t>第一章 总则</w:t>
      </w:r>
    </w:p>
    <w:p w:rsidR="003E4C1D" w:rsidRDefault="009B1C31">
      <w:pPr>
        <w:ind w:firstLine="640"/>
        <w:rPr>
          <w:rFonts w:ascii="黑体" w:eastAsia="黑体" w:hAnsi="黑体" w:cs="黑体"/>
          <w:szCs w:val="32"/>
        </w:rPr>
      </w:pPr>
      <w:r>
        <w:rPr>
          <w:rFonts w:ascii="黑体" w:eastAsia="黑体" w:hAnsi="黑体" w:cs="黑体" w:hint="eastAsia"/>
          <w:szCs w:val="32"/>
        </w:rPr>
        <w:t xml:space="preserve">第一条 </w:t>
      </w:r>
      <w:r>
        <w:rPr>
          <w:szCs w:val="32"/>
        </w:rPr>
        <w:t>为贯彻落实国家中小企业数字化转型城市试点的有关工作部署，规范中小企业数字化</w:t>
      </w:r>
      <w:r>
        <w:rPr>
          <w:rFonts w:hint="eastAsia"/>
          <w:szCs w:val="32"/>
        </w:rPr>
        <w:t>转型</w:t>
      </w:r>
      <w:r>
        <w:rPr>
          <w:szCs w:val="32"/>
        </w:rPr>
        <w:t>咨询诊断工作</w:t>
      </w:r>
      <w:r>
        <w:rPr>
          <w:rFonts w:hint="eastAsia"/>
          <w:szCs w:val="32"/>
        </w:rPr>
        <w:t>，</w:t>
      </w:r>
      <w:r>
        <w:rPr>
          <w:szCs w:val="32"/>
        </w:rPr>
        <w:t>加快推进中小企业数字化转型，根据《财政部</w:t>
      </w:r>
      <w:r>
        <w:rPr>
          <w:szCs w:val="32"/>
        </w:rPr>
        <w:t xml:space="preserve"> </w:t>
      </w:r>
      <w:r>
        <w:rPr>
          <w:szCs w:val="32"/>
        </w:rPr>
        <w:t>工业和信息化部关于开展中小企业数字化转型城市试点工作的通知》（</w:t>
      </w:r>
      <w:proofErr w:type="gramStart"/>
      <w:r>
        <w:rPr>
          <w:szCs w:val="32"/>
        </w:rPr>
        <w:t>财建〔</w:t>
      </w:r>
      <w:r>
        <w:rPr>
          <w:szCs w:val="32"/>
        </w:rPr>
        <w:t>2023</w:t>
      </w:r>
      <w:r>
        <w:rPr>
          <w:szCs w:val="32"/>
        </w:rPr>
        <w:t>〕</w:t>
      </w:r>
      <w:proofErr w:type="gramEnd"/>
      <w:r>
        <w:rPr>
          <w:szCs w:val="32"/>
        </w:rPr>
        <w:t>117</w:t>
      </w:r>
      <w:r>
        <w:rPr>
          <w:szCs w:val="32"/>
        </w:rPr>
        <w:t>号）、《</w:t>
      </w:r>
      <w:r>
        <w:rPr>
          <w:szCs w:val="32"/>
        </w:rPr>
        <w:t>2023</w:t>
      </w:r>
      <w:r>
        <w:rPr>
          <w:szCs w:val="32"/>
        </w:rPr>
        <w:t>年广东省中小企业数字化转型城市试点实施方案》等文件精神，结合我市实际，制定本</w:t>
      </w:r>
      <w:r>
        <w:rPr>
          <w:rFonts w:hint="eastAsia"/>
          <w:szCs w:val="32"/>
        </w:rPr>
        <w:t>工作指引</w:t>
      </w:r>
      <w:r>
        <w:rPr>
          <w:szCs w:val="32"/>
        </w:rPr>
        <w:t>。</w:t>
      </w:r>
    </w:p>
    <w:p w:rsidR="003E4C1D" w:rsidRDefault="009B1C31" w:rsidP="00751724">
      <w:pPr>
        <w:numPr>
          <w:ilvl w:val="255"/>
          <w:numId w:val="0"/>
        </w:numPr>
        <w:ind w:firstLineChars="200" w:firstLine="640"/>
        <w:rPr>
          <w:rFonts w:ascii="仿宋_GB2312" w:hAnsi="黑体"/>
          <w:szCs w:val="32"/>
        </w:rPr>
      </w:pPr>
      <w:r>
        <w:rPr>
          <w:rFonts w:ascii="黑体" w:eastAsia="黑体" w:hAnsi="黑体" w:cs="黑体" w:hint="eastAsia"/>
          <w:szCs w:val="32"/>
        </w:rPr>
        <w:t xml:space="preserve">第二条 </w:t>
      </w:r>
      <w:r>
        <w:rPr>
          <w:rFonts w:ascii="仿宋_GB2312" w:hAnsi="黑体" w:hint="eastAsia"/>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rsidR="003E4C1D" w:rsidRDefault="009B1C31">
      <w:pPr>
        <w:spacing w:line="600" w:lineRule="exact"/>
        <w:ind w:firstLine="640"/>
        <w:rPr>
          <w:bCs/>
          <w:szCs w:val="32"/>
        </w:rPr>
      </w:pPr>
      <w:r>
        <w:rPr>
          <w:rFonts w:ascii="黑体" w:eastAsia="黑体" w:hAnsi="黑体" w:cs="黑体" w:hint="eastAsia"/>
          <w:szCs w:val="32"/>
        </w:rPr>
        <w:t>第三条</w:t>
      </w:r>
      <w:r>
        <w:rPr>
          <w:b/>
          <w:bCs/>
          <w:szCs w:val="32"/>
        </w:rPr>
        <w:t xml:space="preserve"> </w:t>
      </w:r>
      <w:r>
        <w:rPr>
          <w:bCs/>
          <w:szCs w:val="32"/>
        </w:rPr>
        <w:t>本</w:t>
      </w:r>
      <w:r>
        <w:rPr>
          <w:rFonts w:hint="eastAsia"/>
          <w:bCs/>
          <w:szCs w:val="32"/>
        </w:rPr>
        <w:t>工作指引所称数字化牵引单位是指由东莞市工业和信息化局（以下简称“市工信局”）审定，纳入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rsidR="003E4C1D" w:rsidRDefault="009B1C31">
      <w:pPr>
        <w:spacing w:line="600" w:lineRule="exact"/>
        <w:ind w:firstLine="640"/>
        <w:rPr>
          <w:b/>
          <w:bCs/>
          <w:szCs w:val="32"/>
        </w:rPr>
      </w:pPr>
      <w:r>
        <w:rPr>
          <w:rFonts w:ascii="黑体" w:eastAsia="黑体" w:hAnsi="黑体" w:cs="黑体" w:hint="eastAsia"/>
          <w:szCs w:val="32"/>
        </w:rPr>
        <w:t>第四条</w:t>
      </w:r>
      <w:r>
        <w:rPr>
          <w:b/>
          <w:bCs/>
          <w:szCs w:val="32"/>
        </w:rPr>
        <w:t xml:space="preserve"> </w:t>
      </w:r>
      <w:r>
        <w:rPr>
          <w:bCs/>
          <w:szCs w:val="32"/>
        </w:rPr>
        <w:t>本办法</w:t>
      </w:r>
      <w:r>
        <w:rPr>
          <w:rFonts w:hint="eastAsia"/>
          <w:bCs/>
          <w:szCs w:val="32"/>
        </w:rPr>
        <w:t>所称试点企业是指由市工信局审定，纳入东莞市中小企业数字化转型城市试点拟改造企业名单</w:t>
      </w:r>
      <w:r>
        <w:rPr>
          <w:rFonts w:hint="eastAsia"/>
          <w:kern w:val="0"/>
          <w:szCs w:val="32"/>
        </w:rPr>
        <w:t>的企业</w:t>
      </w:r>
      <w:r>
        <w:rPr>
          <w:rFonts w:hint="eastAsia"/>
          <w:bCs/>
          <w:szCs w:val="32"/>
        </w:rPr>
        <w:t>。</w:t>
      </w:r>
    </w:p>
    <w:p w:rsidR="003E4C1D" w:rsidRDefault="009B1C31">
      <w:pPr>
        <w:ind w:firstLine="640"/>
        <w:rPr>
          <w:rFonts w:ascii="仿宋_GB2312" w:hAnsi="黑体"/>
          <w:szCs w:val="32"/>
        </w:rPr>
      </w:pPr>
      <w:r>
        <w:rPr>
          <w:rFonts w:ascii="黑体" w:eastAsia="黑体" w:hAnsi="黑体" w:cs="黑体" w:hint="eastAsia"/>
          <w:szCs w:val="32"/>
        </w:rPr>
        <w:t xml:space="preserve">第五条 </w:t>
      </w:r>
      <w:r>
        <w:rPr>
          <w:rFonts w:ascii="仿宋_GB2312" w:hAnsi="黑体" w:hint="eastAsia"/>
          <w:szCs w:val="32"/>
        </w:rPr>
        <w:t>本工作指引所称咨询诊断，是指由数字化牵引单位开展，为试点企业提供的，覆盖试点企业研发设计、生产管控、采购供应、营销管理、产品服务等业务环节的免费的数字化转型咨询诊断服务。</w:t>
      </w:r>
    </w:p>
    <w:p w:rsidR="003E4C1D" w:rsidRDefault="009B1C31">
      <w:pPr>
        <w:ind w:firstLine="640"/>
        <w:rPr>
          <w:rFonts w:ascii="仿宋_GB2312" w:hAnsi="黑体"/>
          <w:szCs w:val="32"/>
        </w:rPr>
      </w:pPr>
      <w:r>
        <w:rPr>
          <w:rFonts w:ascii="黑体" w:eastAsia="黑体" w:hAnsi="黑体" w:cs="黑体" w:hint="eastAsia"/>
          <w:szCs w:val="32"/>
        </w:rPr>
        <w:t xml:space="preserve">第六条 </w:t>
      </w:r>
      <w:r>
        <w:rPr>
          <w:rFonts w:ascii="仿宋_GB2312" w:hAnsi="黑体" w:hint="eastAsia"/>
          <w:szCs w:val="32"/>
        </w:rPr>
        <w:t>咨询诊断项目的组织实施，应遵循职责明确、公开透明、程序规范、条件明确、标准清晰、绩效明显的原则；实行总量控制、事前备案、质量把控、材料初审、验收审查、组织决策、社会公示、绩效评价、加强监督的管理模式。</w:t>
      </w:r>
    </w:p>
    <w:p w:rsidR="003E4C1D" w:rsidRDefault="003E4C1D">
      <w:pPr>
        <w:ind w:firstLine="640"/>
      </w:pPr>
    </w:p>
    <w:p w:rsidR="003E4C1D" w:rsidRDefault="009B1C31">
      <w:pPr>
        <w:pStyle w:val="1"/>
        <w:spacing w:line="558" w:lineRule="exact"/>
        <w:ind w:firstLineChars="0" w:firstLine="0"/>
        <w:jc w:val="center"/>
        <w:rPr>
          <w:szCs w:val="32"/>
        </w:rPr>
      </w:pPr>
      <w:r>
        <w:rPr>
          <w:rFonts w:hint="eastAsia"/>
          <w:szCs w:val="32"/>
        </w:rPr>
        <w:t>第二章 机构与职责</w:t>
      </w:r>
    </w:p>
    <w:p w:rsidR="003E4C1D" w:rsidRDefault="009B1C31">
      <w:pPr>
        <w:ind w:firstLine="640"/>
        <w:rPr>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rFonts w:ascii="仿宋_GB2312" w:hAnsi="黑体"/>
          <w:szCs w:val="32"/>
        </w:rPr>
        <w:t>市中小企业数字化转型城市试点工作专班（以下简称</w:t>
      </w:r>
      <w:r>
        <w:rPr>
          <w:rFonts w:ascii="仿宋_GB2312" w:hAnsi="黑体"/>
          <w:szCs w:val="32"/>
        </w:rPr>
        <w:t>“</w:t>
      </w:r>
      <w:r>
        <w:rPr>
          <w:rFonts w:ascii="仿宋_GB2312" w:hAnsi="黑体"/>
          <w:szCs w:val="32"/>
        </w:rPr>
        <w:t>工作专班</w:t>
      </w:r>
      <w:r>
        <w:rPr>
          <w:rFonts w:ascii="仿宋_GB2312" w:hAnsi="黑体"/>
          <w:szCs w:val="32"/>
        </w:rPr>
        <w:t>”</w:t>
      </w:r>
      <w:r>
        <w:rPr>
          <w:rFonts w:ascii="仿宋_GB2312" w:hAnsi="黑体"/>
          <w:szCs w:val="32"/>
        </w:rPr>
        <w:t>）是咨询诊断项目</w:t>
      </w:r>
      <w:r>
        <w:rPr>
          <w:rFonts w:ascii="仿宋_GB2312" w:hAnsi="黑体" w:hint="eastAsia"/>
          <w:szCs w:val="32"/>
        </w:rPr>
        <w:t>备案</w:t>
      </w:r>
      <w:r>
        <w:rPr>
          <w:rFonts w:ascii="仿宋_GB2312" w:hAnsi="黑体"/>
          <w:szCs w:val="32"/>
        </w:rPr>
        <w:t>、审核、监督和评价的专办机构，</w:t>
      </w:r>
      <w:r>
        <w:rPr>
          <w:rFonts w:ascii="仿宋_GB2312" w:hAnsi="黑体" w:hint="eastAsia"/>
          <w:szCs w:val="32"/>
        </w:rPr>
        <w:t>主要职责是：</w:t>
      </w:r>
    </w:p>
    <w:p w:rsidR="003E4C1D" w:rsidRDefault="009B1C31">
      <w:pPr>
        <w:ind w:firstLine="640"/>
      </w:pPr>
      <w:r>
        <w:rPr>
          <w:rFonts w:hint="eastAsia"/>
        </w:rPr>
        <w:t>（一）负责中小企业数字化转型咨询诊断工作指引的制定、发布、修订和解释工作；</w:t>
      </w:r>
    </w:p>
    <w:p w:rsidR="003E4C1D" w:rsidRDefault="009B1C31">
      <w:pPr>
        <w:spacing w:line="600" w:lineRule="exact"/>
        <w:ind w:firstLine="640"/>
        <w:rPr>
          <w:szCs w:val="32"/>
        </w:rPr>
      </w:pPr>
      <w:r>
        <w:rPr>
          <w:rFonts w:hint="eastAsia"/>
          <w:szCs w:val="32"/>
        </w:rPr>
        <w:t>（二）负责数字化牵引单位名单和试点企业名单的发布；</w:t>
      </w:r>
    </w:p>
    <w:p w:rsidR="003E4C1D" w:rsidRDefault="009B1C31">
      <w:pPr>
        <w:ind w:firstLine="640"/>
      </w:pPr>
      <w:r>
        <w:rPr>
          <w:rFonts w:hint="eastAsia"/>
          <w:szCs w:val="32"/>
        </w:rPr>
        <w:t>（三）负责中小企业数字化转型咨询诊断工作通知的发布；</w:t>
      </w:r>
    </w:p>
    <w:p w:rsidR="003E4C1D" w:rsidRDefault="009B1C31">
      <w:pPr>
        <w:ind w:firstLine="640"/>
      </w:pPr>
      <w:r>
        <w:rPr>
          <w:rFonts w:hint="eastAsia"/>
        </w:rPr>
        <w:t>（四）负责为在规定时间内未选择咨询诊断服务单位的试点企业统一分配咨询诊断服务单位；</w:t>
      </w:r>
    </w:p>
    <w:p w:rsidR="003E4C1D" w:rsidRDefault="009B1C31">
      <w:pPr>
        <w:ind w:firstLine="640"/>
      </w:pPr>
      <w:r>
        <w:rPr>
          <w:rFonts w:hint="eastAsia"/>
        </w:rPr>
        <w:t>（五）负责试点企业的咨询诊断服务单位变更审核；</w:t>
      </w:r>
    </w:p>
    <w:p w:rsidR="003E4C1D" w:rsidRDefault="009B1C31">
      <w:pPr>
        <w:ind w:firstLine="640"/>
      </w:pPr>
      <w:r>
        <w:rPr>
          <w:rFonts w:hint="eastAsia"/>
        </w:rPr>
        <w:t>（六）负责咨询诊断项目组织、管理与验收工作以及过程监督；</w:t>
      </w:r>
    </w:p>
    <w:p w:rsidR="003E4C1D" w:rsidRDefault="009B1C31">
      <w:pPr>
        <w:ind w:firstLine="640"/>
      </w:pPr>
      <w:r>
        <w:rPr>
          <w:rFonts w:hint="eastAsia"/>
        </w:rPr>
        <w:t>（七）负责推动数字化牵引单位实施和改进咨询诊断工作任务，加强对数字化牵引单位的业务指导、监管与考核；</w:t>
      </w:r>
    </w:p>
    <w:p w:rsidR="003E4C1D" w:rsidRDefault="009B1C31">
      <w:pPr>
        <w:ind w:firstLine="640"/>
        <w:rPr>
          <w:rFonts w:ascii="仿宋_GB2312" w:hAnsi="黑体"/>
          <w:szCs w:val="32"/>
        </w:rPr>
      </w:pPr>
      <w:r>
        <w:rPr>
          <w:rFonts w:ascii="黑体" w:eastAsia="黑体" w:hAnsi="黑体" w:cs="黑体" w:hint="eastAsia"/>
          <w:szCs w:val="32"/>
        </w:rPr>
        <w:t xml:space="preserve">第八条 </w:t>
      </w:r>
      <w:r>
        <w:rPr>
          <w:rFonts w:ascii="仿宋_GB2312" w:hAnsi="黑体" w:hint="eastAsia"/>
          <w:szCs w:val="32"/>
        </w:rPr>
        <w:t>数字化牵引单位是开展试点企业数字化转型咨询诊断服务的实施单位，主要职责是：</w:t>
      </w:r>
    </w:p>
    <w:p w:rsidR="003E4C1D" w:rsidRDefault="009B1C31">
      <w:pPr>
        <w:ind w:firstLine="640"/>
      </w:pPr>
      <w:r>
        <w:rPr>
          <w:rFonts w:hint="eastAsia"/>
        </w:rPr>
        <w:t>（一）调研、分析试点企业数字化转型现状与需求；</w:t>
      </w:r>
    </w:p>
    <w:p w:rsidR="003E4C1D" w:rsidRDefault="009B1C31">
      <w:pPr>
        <w:ind w:firstLine="640"/>
      </w:pPr>
      <w:r>
        <w:rPr>
          <w:rFonts w:hint="eastAsia"/>
        </w:rPr>
        <w:t>（二）评估试点企业数字化水平等级，指出企业数字化发展的短板、不足，提出企业数字化转型目标和解决方案（包括顶层设计、具体方案、实施路径等）；</w:t>
      </w:r>
    </w:p>
    <w:p w:rsidR="003E4C1D" w:rsidRDefault="009B1C31">
      <w:pPr>
        <w:ind w:firstLine="640"/>
      </w:pPr>
      <w:r>
        <w:rPr>
          <w:rFonts w:hint="eastAsia"/>
        </w:rPr>
        <w:t>（三）完成咨询诊断报告，指导试点企业开展数字化转型；</w:t>
      </w:r>
    </w:p>
    <w:p w:rsidR="003E4C1D" w:rsidRDefault="009B1C31">
      <w:pPr>
        <w:ind w:firstLine="640"/>
      </w:pPr>
      <w:r>
        <w:rPr>
          <w:rFonts w:hint="eastAsia"/>
        </w:rPr>
        <w:t>（四）及时报送咨询诊断工作进展，配合政府相关部门开展监督、检查、绩效评价等工作；</w:t>
      </w:r>
    </w:p>
    <w:p w:rsidR="003E4C1D" w:rsidRDefault="009B1C31">
      <w:pPr>
        <w:ind w:firstLine="640"/>
      </w:pPr>
      <w:r>
        <w:rPr>
          <w:rFonts w:hint="eastAsia"/>
        </w:rPr>
        <w:t>（五）</w:t>
      </w:r>
      <w:r>
        <w:t>严格执行保密</w:t>
      </w:r>
      <w:r>
        <w:rPr>
          <w:rFonts w:hint="eastAsia"/>
        </w:rPr>
        <w:t>责任</w:t>
      </w:r>
      <w:r>
        <w:t>，保护企业</w:t>
      </w:r>
      <w:r>
        <w:rPr>
          <w:rFonts w:hint="eastAsia"/>
        </w:rPr>
        <w:t>的</w:t>
      </w:r>
      <w:r>
        <w:t>商业和技术秘密。</w:t>
      </w:r>
    </w:p>
    <w:p w:rsidR="003E4C1D" w:rsidRDefault="009B1C31">
      <w:pPr>
        <w:ind w:firstLine="640"/>
        <w:rPr>
          <w:rFonts w:ascii="仿宋_GB2312" w:hAnsi="黑体"/>
          <w:szCs w:val="32"/>
        </w:rPr>
      </w:pPr>
      <w:r>
        <w:rPr>
          <w:rFonts w:ascii="黑体" w:eastAsia="黑体" w:hAnsi="黑体" w:cs="黑体" w:hint="eastAsia"/>
          <w:szCs w:val="32"/>
        </w:rPr>
        <w:t>第九条</w:t>
      </w:r>
      <w:r>
        <w:rPr>
          <w:rFonts w:ascii="黑体" w:eastAsia="黑体" w:hAnsi="黑体" w:hint="eastAsia"/>
          <w:szCs w:val="32"/>
        </w:rPr>
        <w:t xml:space="preserve"> </w:t>
      </w:r>
      <w:r>
        <w:rPr>
          <w:rFonts w:ascii="仿宋_GB2312" w:hAnsi="黑体" w:hint="eastAsia"/>
          <w:szCs w:val="32"/>
        </w:rPr>
        <w:t>试点企业应</w:t>
      </w:r>
      <w:r>
        <w:rPr>
          <w:rFonts w:ascii="仿宋_GB2312" w:hAnsi="黑体"/>
          <w:szCs w:val="32"/>
        </w:rPr>
        <w:t>配合</w:t>
      </w:r>
      <w:r>
        <w:rPr>
          <w:rFonts w:ascii="仿宋_GB2312" w:hAnsi="黑体" w:hint="eastAsia"/>
          <w:szCs w:val="32"/>
        </w:rPr>
        <w:t>数字化牵引单位</w:t>
      </w:r>
      <w:r>
        <w:rPr>
          <w:rFonts w:ascii="仿宋_GB2312" w:hAnsi="黑体"/>
          <w:szCs w:val="32"/>
        </w:rPr>
        <w:t>做好现场</w:t>
      </w:r>
      <w:r>
        <w:rPr>
          <w:rFonts w:ascii="仿宋_GB2312" w:hAnsi="黑体" w:hint="eastAsia"/>
          <w:szCs w:val="32"/>
        </w:rPr>
        <w:t>咨询</w:t>
      </w:r>
      <w:r>
        <w:rPr>
          <w:rFonts w:ascii="仿宋_GB2312" w:hAnsi="黑体"/>
          <w:szCs w:val="32"/>
        </w:rPr>
        <w:t>诊断工作，如实阐述企业数字化发展现状和面临问题，提供</w:t>
      </w:r>
      <w:r>
        <w:rPr>
          <w:rFonts w:ascii="仿宋_GB2312" w:hAnsi="黑体" w:hint="eastAsia"/>
          <w:szCs w:val="32"/>
        </w:rPr>
        <w:t>咨询</w:t>
      </w:r>
      <w:r>
        <w:rPr>
          <w:rFonts w:ascii="仿宋_GB2312" w:hAnsi="黑体"/>
          <w:szCs w:val="32"/>
        </w:rPr>
        <w:t>诊断所需的文件资料和数据信息，真实反馈</w:t>
      </w:r>
      <w:r>
        <w:rPr>
          <w:rFonts w:ascii="仿宋_GB2312" w:hAnsi="黑体" w:hint="eastAsia"/>
          <w:szCs w:val="32"/>
        </w:rPr>
        <w:t>咨询</w:t>
      </w:r>
      <w:r>
        <w:rPr>
          <w:rFonts w:ascii="仿宋_GB2312" w:hAnsi="黑体"/>
          <w:szCs w:val="32"/>
        </w:rPr>
        <w:t>诊断成效。</w:t>
      </w:r>
    </w:p>
    <w:p w:rsidR="003E4C1D" w:rsidRDefault="009B1C31">
      <w:pPr>
        <w:ind w:firstLine="640"/>
        <w:rPr>
          <w:szCs w:val="32"/>
        </w:rPr>
      </w:pPr>
      <w:r>
        <w:rPr>
          <w:rFonts w:ascii="黑体" w:eastAsia="黑体" w:hAnsi="黑体" w:cs="黑体" w:hint="eastAsia"/>
          <w:szCs w:val="32"/>
        </w:rPr>
        <w:t xml:space="preserve">第十条 </w:t>
      </w:r>
      <w:r>
        <w:rPr>
          <w:rFonts w:hint="eastAsia"/>
          <w:szCs w:val="32"/>
        </w:rPr>
        <w:t>各镇街（园区）工</w:t>
      </w:r>
      <w:proofErr w:type="gramStart"/>
      <w:r>
        <w:rPr>
          <w:rFonts w:hint="eastAsia"/>
          <w:szCs w:val="32"/>
        </w:rPr>
        <w:t>信主管</w:t>
      </w:r>
      <w:proofErr w:type="gramEnd"/>
      <w:r>
        <w:rPr>
          <w:rFonts w:hint="eastAsia"/>
          <w:szCs w:val="32"/>
        </w:rPr>
        <w:t>部门负责企业动员、供需对接等工作，协助工作专班推进咨询诊断工作。</w:t>
      </w:r>
    </w:p>
    <w:p w:rsidR="003E4C1D" w:rsidRDefault="003E4C1D">
      <w:pPr>
        <w:spacing w:line="558" w:lineRule="exact"/>
        <w:ind w:firstLineChars="0" w:firstLine="0"/>
        <w:jc w:val="center"/>
      </w:pPr>
    </w:p>
    <w:p w:rsidR="003E4C1D" w:rsidRDefault="009B1C31">
      <w:pPr>
        <w:pStyle w:val="1"/>
        <w:spacing w:line="558" w:lineRule="exact"/>
        <w:ind w:firstLineChars="0" w:firstLine="0"/>
        <w:jc w:val="center"/>
        <w:rPr>
          <w:szCs w:val="32"/>
        </w:rPr>
      </w:pPr>
      <w:r>
        <w:rPr>
          <w:rFonts w:hint="eastAsia"/>
          <w:szCs w:val="32"/>
        </w:rPr>
        <w:t>第三章 流程与标准</w:t>
      </w:r>
    </w:p>
    <w:p w:rsidR="003E4C1D" w:rsidRDefault="009B1C31">
      <w:pPr>
        <w:ind w:firstLine="640"/>
        <w:rPr>
          <w:rFonts w:ascii="仿宋_GB2312" w:hAnsi="黑体"/>
          <w:szCs w:val="32"/>
        </w:rPr>
      </w:pPr>
      <w:r>
        <w:rPr>
          <w:rFonts w:ascii="黑体" w:eastAsia="黑体" w:hAnsi="黑体" w:hint="eastAsia"/>
          <w:szCs w:val="32"/>
        </w:rPr>
        <w:t xml:space="preserve">第十一条 </w:t>
      </w:r>
      <w:r>
        <w:rPr>
          <w:rFonts w:ascii="仿宋_GB2312" w:hAnsi="黑体" w:hint="eastAsia"/>
          <w:szCs w:val="32"/>
        </w:rPr>
        <w:t>工作专班通过遴选等方式，确定数字化牵引单位名单，委托数字化牵引单位免费为试点企业提供咨询诊断服务。</w:t>
      </w:r>
    </w:p>
    <w:p w:rsidR="003E4C1D" w:rsidRDefault="009B1C31">
      <w:pPr>
        <w:ind w:firstLine="640"/>
        <w:rPr>
          <w:rFonts w:ascii="仿宋_GB2312" w:hAnsi="仿宋_GB2312" w:cs="仿宋_GB2312"/>
          <w:szCs w:val="32"/>
        </w:rPr>
      </w:pPr>
      <w:r>
        <w:rPr>
          <w:rFonts w:ascii="黑体" w:eastAsia="黑体" w:hAnsi="黑体" w:hint="eastAsia"/>
          <w:szCs w:val="32"/>
        </w:rPr>
        <w:t xml:space="preserve">第十二条 </w:t>
      </w:r>
      <w:r>
        <w:rPr>
          <w:rFonts w:ascii="仿宋_GB2312" w:hAnsi="黑体" w:hint="eastAsia"/>
          <w:szCs w:val="32"/>
        </w:rPr>
        <w:t>工作专班通过遴选等方式，确定试点企业名单，对试点企业进行动态管理、分批发布，并纳入咨询诊断项目扶持范围。</w:t>
      </w:r>
    </w:p>
    <w:p w:rsidR="003E4C1D" w:rsidRDefault="009B1C31">
      <w:pPr>
        <w:ind w:firstLine="640"/>
      </w:pPr>
      <w:r>
        <w:rPr>
          <w:rFonts w:ascii="黑体" w:eastAsia="黑体" w:hAnsi="黑体" w:hint="eastAsia"/>
          <w:szCs w:val="32"/>
        </w:rPr>
        <w:t xml:space="preserve">第十三条 </w:t>
      </w:r>
      <w:r>
        <w:rPr>
          <w:rFonts w:ascii="仿宋_GB2312" w:hAnsi="黑体" w:hint="eastAsia"/>
          <w:szCs w:val="32"/>
        </w:rPr>
        <w:t>工作专班通过召开宣讲动员会等方式</w:t>
      </w:r>
      <w:r>
        <w:rPr>
          <w:rFonts w:hint="eastAsia"/>
        </w:rPr>
        <w:t>，组织数字化牵引单位和试点企业进行供需对接，开展咨询诊断工作流程和标准等相关培训。</w:t>
      </w:r>
    </w:p>
    <w:p w:rsidR="003E4C1D" w:rsidRDefault="009B1C31">
      <w:pPr>
        <w:ind w:firstLine="640"/>
        <w:rPr>
          <w:rFonts w:ascii="黑体" w:hAnsi="黑体"/>
          <w:szCs w:val="32"/>
        </w:rPr>
      </w:pPr>
      <w:r>
        <w:rPr>
          <w:rFonts w:ascii="黑体" w:eastAsia="黑体" w:hAnsi="黑体" w:hint="eastAsia"/>
          <w:szCs w:val="32"/>
        </w:rPr>
        <w:t xml:space="preserve">第十四条 </w:t>
      </w:r>
      <w:r>
        <w:rPr>
          <w:rFonts w:ascii="仿宋_GB2312" w:hAnsi="黑体" w:hint="eastAsia"/>
          <w:szCs w:val="32"/>
        </w:rPr>
        <w:t>工作专班发布中小企业数字化转型咨询诊断工作通知，组织试点企业在选择诊断咨询服务单位。对规定时间内未选择诊断咨询服务单位的，由工作专班统一分配。</w:t>
      </w:r>
    </w:p>
    <w:p w:rsidR="003E4C1D" w:rsidRDefault="009B1C31">
      <w:pPr>
        <w:ind w:firstLine="640"/>
        <w:rPr>
          <w:rFonts w:ascii="仿宋_GB2312" w:hAnsi="黑体"/>
          <w:szCs w:val="32"/>
        </w:rPr>
      </w:pPr>
      <w:r>
        <w:rPr>
          <w:rFonts w:ascii="黑体" w:eastAsia="黑体" w:hAnsi="黑体" w:hint="eastAsia"/>
          <w:szCs w:val="32"/>
        </w:rPr>
        <w:t xml:space="preserve">第十五条 </w:t>
      </w:r>
      <w:r>
        <w:rPr>
          <w:rFonts w:ascii="仿宋_GB2312" w:hAnsi="黑体" w:hint="eastAsia"/>
          <w:szCs w:val="32"/>
        </w:rPr>
        <w:t>数字化牵引单位按照本工作指引的有关规定，面向试点企业开展免费的咨询诊断服务，一般包括备案、咨询诊断服务、验收等三个阶段。</w:t>
      </w:r>
    </w:p>
    <w:p w:rsidR="003E4C1D" w:rsidRDefault="009B1C31">
      <w:pPr>
        <w:ind w:firstLine="640"/>
        <w:rPr>
          <w:rFonts w:ascii="仿宋_GB2312" w:hAnsi="黑体"/>
          <w:szCs w:val="32"/>
        </w:rPr>
      </w:pPr>
      <w:r>
        <w:rPr>
          <w:rFonts w:ascii="黑体" w:eastAsia="黑体" w:hAnsi="黑体" w:hint="eastAsia"/>
          <w:szCs w:val="32"/>
        </w:rPr>
        <w:t xml:space="preserve">第十六条 </w:t>
      </w:r>
      <w:r>
        <w:rPr>
          <w:rFonts w:ascii="仿宋_GB2312" w:hAnsi="黑体" w:hint="eastAsia"/>
          <w:szCs w:val="32"/>
        </w:rPr>
        <w:t>建立试点企业咨询诊断服务档案，咨询诊断服务各阶段的工作开展情况均应在企</w:t>
      </w:r>
      <w:proofErr w:type="gramStart"/>
      <w:r>
        <w:rPr>
          <w:rFonts w:ascii="仿宋_GB2312" w:hAnsi="黑体" w:hint="eastAsia"/>
          <w:szCs w:val="32"/>
        </w:rPr>
        <w:t>莞</w:t>
      </w:r>
      <w:proofErr w:type="gramEnd"/>
      <w:r>
        <w:rPr>
          <w:rFonts w:ascii="仿宋_GB2312" w:hAnsi="黑体" w:hint="eastAsia"/>
          <w:szCs w:val="32"/>
        </w:rPr>
        <w:t>家平台完成信息录入和资料报送，以“</w:t>
      </w:r>
      <w:proofErr w:type="gramStart"/>
      <w:r>
        <w:rPr>
          <w:rFonts w:ascii="仿宋_GB2312" w:hAnsi="黑体" w:hint="eastAsia"/>
          <w:szCs w:val="32"/>
        </w:rPr>
        <w:t>一</w:t>
      </w:r>
      <w:proofErr w:type="gramEnd"/>
      <w:r>
        <w:rPr>
          <w:rFonts w:ascii="仿宋_GB2312" w:hAnsi="黑体" w:hint="eastAsia"/>
          <w:szCs w:val="32"/>
        </w:rPr>
        <w:t>企一档”的方式实行全过程管理。</w:t>
      </w:r>
    </w:p>
    <w:p w:rsidR="003E4C1D" w:rsidRDefault="009B1C31">
      <w:pPr>
        <w:ind w:firstLine="640"/>
      </w:pPr>
      <w:r>
        <w:rPr>
          <w:rFonts w:ascii="黑体" w:eastAsia="黑体" w:hAnsi="黑体" w:hint="eastAsia"/>
          <w:szCs w:val="32"/>
        </w:rPr>
        <w:t xml:space="preserve">第十七条 </w:t>
      </w:r>
      <w:r>
        <w:rPr>
          <w:rFonts w:hint="eastAsia"/>
        </w:rPr>
        <w:t>每家试点企业在在规定时间内只能与一家数字化牵引单位建立合作关系，双方在自愿的原则下共同签订咨询诊断服务协议。数字化牵引单位发起备案申请，并提交咨询诊断服务协议等资料，工作专班审核通过后，完成项目备案。</w:t>
      </w:r>
    </w:p>
    <w:p w:rsidR="003E4C1D" w:rsidRDefault="009B1C31">
      <w:pPr>
        <w:ind w:firstLine="640"/>
      </w:pPr>
      <w:r>
        <w:rPr>
          <w:rFonts w:ascii="黑体" w:eastAsia="黑体" w:hAnsi="黑体" w:hint="eastAsia"/>
          <w:szCs w:val="32"/>
        </w:rPr>
        <w:t xml:space="preserve">第十八条 </w:t>
      </w:r>
      <w:r>
        <w:rPr>
          <w:rFonts w:hint="eastAsia"/>
        </w:rPr>
        <w:t>数字化牵引单位原则上应在备案后</w:t>
      </w:r>
      <w:r>
        <w:rPr>
          <w:rFonts w:hint="eastAsia"/>
        </w:rPr>
        <w:t>5</w:t>
      </w:r>
      <w:r>
        <w:rPr>
          <w:rFonts w:hint="eastAsia"/>
        </w:rPr>
        <w:t>个工作日内，进驻试点企业提供咨询诊断服务。因特殊原因需要延期开展咨询诊断服务的，经双方协商达成一致后，报工作专班备案。</w:t>
      </w:r>
    </w:p>
    <w:p w:rsidR="003E4C1D" w:rsidRDefault="009B1C31">
      <w:pPr>
        <w:ind w:firstLine="640"/>
      </w:pPr>
      <w:r>
        <w:rPr>
          <w:rFonts w:ascii="黑体" w:eastAsia="黑体" w:hAnsi="黑体" w:hint="eastAsia"/>
          <w:szCs w:val="32"/>
        </w:rPr>
        <w:t>第十九条</w:t>
      </w:r>
      <w:r>
        <w:rPr>
          <w:rFonts w:hint="eastAsia"/>
        </w:rPr>
        <w:t xml:space="preserve"> </w:t>
      </w:r>
      <w:r>
        <w:rPr>
          <w:rFonts w:hint="eastAsia"/>
        </w:rPr>
        <w:t>数字化牵引单位在开展咨询诊断服务时需满足以下要求：</w:t>
      </w:r>
    </w:p>
    <w:p w:rsidR="003E4C1D" w:rsidRDefault="009B1C31">
      <w:pPr>
        <w:numPr>
          <w:ilvl w:val="0"/>
          <w:numId w:val="7"/>
        </w:numPr>
        <w:ind w:firstLine="640"/>
      </w:pPr>
      <w:r>
        <w:rPr>
          <w:rFonts w:hint="eastAsia"/>
        </w:rPr>
        <w:t>组建咨询诊断团队。数字化牵引单位应组建具备数字化转型相关领域专业知识和技能、深刻理解数字化转型的核心概念、具有相关咨询诊断经验的服务团队。每家企业每次现场咨询诊断人员数量不少于</w:t>
      </w:r>
      <w:r>
        <w:rPr>
          <w:rFonts w:hint="eastAsia"/>
        </w:rPr>
        <w:t>3</w:t>
      </w:r>
      <w:r>
        <w:rPr>
          <w:rFonts w:hint="eastAsia"/>
        </w:rPr>
        <w:t>人，其中包括中级及以上职称人员或专家每次不少于</w:t>
      </w:r>
      <w:r>
        <w:rPr>
          <w:rFonts w:hint="eastAsia"/>
        </w:rPr>
        <w:t>1</w:t>
      </w:r>
      <w:r>
        <w:rPr>
          <w:rFonts w:hint="eastAsia"/>
        </w:rPr>
        <w:t>人。</w:t>
      </w:r>
    </w:p>
    <w:p w:rsidR="003E4C1D" w:rsidRDefault="009B1C31">
      <w:pPr>
        <w:numPr>
          <w:ilvl w:val="0"/>
          <w:numId w:val="7"/>
        </w:numPr>
        <w:ind w:firstLine="640"/>
      </w:pPr>
      <w:r>
        <w:t>开展现场咨询诊断。</w:t>
      </w:r>
      <w:r>
        <w:rPr>
          <w:rFonts w:hint="eastAsia"/>
        </w:rPr>
        <w:t>现场</w:t>
      </w:r>
      <w:r>
        <w:t>咨询诊断</w:t>
      </w:r>
      <w:r>
        <w:rPr>
          <w:rFonts w:hint="eastAsia"/>
        </w:rPr>
        <w:t>人员需根据</w:t>
      </w:r>
      <w:r>
        <w:t>工信部发布的《中小企业数字化水平评测指标》最新版等文件</w:t>
      </w:r>
      <w:r>
        <w:rPr>
          <w:rFonts w:hint="eastAsia"/>
        </w:rPr>
        <w:t>要求</w:t>
      </w:r>
      <w:r>
        <w:t>，并根据</w:t>
      </w:r>
      <w:r>
        <w:rPr>
          <w:rFonts w:hint="eastAsia"/>
        </w:rPr>
        <w:t>智能移动终端</w:t>
      </w:r>
      <w:r>
        <w:t>行业特点，以《制造业中小企业数字化水平评测表》为</w:t>
      </w:r>
      <w:r>
        <w:rPr>
          <w:rFonts w:hint="eastAsia"/>
        </w:rPr>
        <w:t>核心</w:t>
      </w:r>
      <w:r>
        <w:t>，对</w:t>
      </w:r>
      <w:r>
        <w:rPr>
          <w:rFonts w:hint="eastAsia"/>
        </w:rPr>
        <w:t>试点</w:t>
      </w:r>
      <w:r>
        <w:t>企业的</w:t>
      </w:r>
      <w:proofErr w:type="gramStart"/>
      <w:r>
        <w:t>研</w:t>
      </w:r>
      <w:proofErr w:type="gramEnd"/>
      <w:r>
        <w:t>、产、供、销、服等业务环节进行咨询诊断</w:t>
      </w:r>
      <w:r>
        <w:rPr>
          <w:rFonts w:hint="eastAsia"/>
        </w:rPr>
        <w:t>。</w:t>
      </w:r>
      <w:r>
        <w:t>每家企业现场</w:t>
      </w:r>
      <w:r>
        <w:rPr>
          <w:rFonts w:hint="eastAsia"/>
        </w:rPr>
        <w:t>咨询</w:t>
      </w:r>
      <w:r>
        <w:t>诊断服务不少于</w:t>
      </w:r>
      <w:r>
        <w:rPr>
          <w:rFonts w:hint="eastAsia"/>
        </w:rPr>
        <w:t>2</w:t>
      </w:r>
      <w:r>
        <w:t>次，每次不少于</w:t>
      </w:r>
      <w:r>
        <w:t>3</w:t>
      </w:r>
      <w:r>
        <w:t>小时。现场</w:t>
      </w:r>
      <w:r>
        <w:rPr>
          <w:rFonts w:hint="eastAsia"/>
        </w:rPr>
        <w:t>咨询</w:t>
      </w:r>
      <w:r>
        <w:t>诊断内容应包括</w:t>
      </w:r>
      <w:r>
        <w:rPr>
          <w:rFonts w:hint="eastAsia"/>
        </w:rPr>
        <w:t>但</w:t>
      </w:r>
      <w:r>
        <w:t>不限于访谈交流、车间及</w:t>
      </w:r>
      <w:proofErr w:type="gramStart"/>
      <w:r>
        <w:t>产线调研</w:t>
      </w:r>
      <w:proofErr w:type="gramEnd"/>
      <w:r>
        <w:t>、技术诊断、方案沟通、主题培训、向企业高层作诊断结果汇报等。</w:t>
      </w:r>
    </w:p>
    <w:p w:rsidR="003E4C1D" w:rsidRDefault="009B1C31">
      <w:pPr>
        <w:numPr>
          <w:ilvl w:val="0"/>
          <w:numId w:val="7"/>
        </w:numPr>
        <w:ind w:firstLine="640"/>
      </w:pPr>
      <w:r>
        <w:rPr>
          <w:rFonts w:hint="eastAsia"/>
        </w:rPr>
        <w:t>确定咨询诊断结果。现场</w:t>
      </w:r>
      <w:r>
        <w:t>咨询诊断</w:t>
      </w:r>
      <w:r>
        <w:rPr>
          <w:rFonts w:hint="eastAsia"/>
        </w:rPr>
        <w:t>人员需根据企业现场咨询诊断情况，对照相关评测标准和要求，确定企业数字化水平等级，指出企业在数字化转型过程中面临的生产经营痛点及短板等。同时将咨询诊断结果与试点企业相应人员进行交流核实，确定最终结果。</w:t>
      </w:r>
    </w:p>
    <w:p w:rsidR="003E4C1D" w:rsidRDefault="009B1C31">
      <w:pPr>
        <w:numPr>
          <w:ilvl w:val="0"/>
          <w:numId w:val="7"/>
        </w:numPr>
        <w:ind w:firstLine="640"/>
      </w:pPr>
      <w:r>
        <w:rPr>
          <w:rFonts w:hint="eastAsia"/>
        </w:rPr>
        <w:t>形成咨询诊断报告。咨询诊断团队根据现场咨询诊断情况和诊断结果分析，按照“</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策”原则，形成咨询诊断报告。</w:t>
      </w:r>
    </w:p>
    <w:p w:rsidR="003E4C1D" w:rsidRDefault="009B1C31">
      <w:pPr>
        <w:numPr>
          <w:ilvl w:val="0"/>
          <w:numId w:val="7"/>
        </w:numPr>
        <w:ind w:firstLine="640"/>
      </w:pPr>
      <w:r>
        <w:rPr>
          <w:rFonts w:hint="eastAsia"/>
        </w:rPr>
        <w:t>确认咨询诊断报告。试点企业对咨询诊断报告进行确认，并对数字化牵引单位进行满意度评价，在满意度评价表中签字盖章。对数字化牵引单位不满意的，试点企业有权要求更换数字化牵引单位。</w:t>
      </w:r>
    </w:p>
    <w:p w:rsidR="003E4C1D" w:rsidRDefault="009B1C31">
      <w:pPr>
        <w:numPr>
          <w:ilvl w:val="0"/>
          <w:numId w:val="7"/>
        </w:numPr>
        <w:ind w:firstLine="640"/>
      </w:pPr>
      <w:r>
        <w:rPr>
          <w:rFonts w:hint="eastAsia"/>
        </w:rPr>
        <w:t>数字化牵引单位及咨询诊断团队成员应严格执行咨询诊断服务协议和保密条款，保护试点企业的商业机密和敏感信息，不得泄露或滥用相关信息。</w:t>
      </w:r>
    </w:p>
    <w:p w:rsidR="003E4C1D" w:rsidRDefault="009B1C31">
      <w:pPr>
        <w:ind w:firstLine="640"/>
      </w:pPr>
      <w:r>
        <w:rPr>
          <w:rFonts w:ascii="黑体" w:eastAsia="黑体" w:hAnsi="黑体" w:hint="eastAsia"/>
          <w:szCs w:val="32"/>
        </w:rPr>
        <w:t>第二十条</w:t>
      </w:r>
      <w:r>
        <w:rPr>
          <w:rFonts w:hint="eastAsia"/>
        </w:rPr>
        <w:t xml:space="preserve"> </w:t>
      </w:r>
      <w:r>
        <w:rPr>
          <w:rFonts w:hint="eastAsia"/>
        </w:rPr>
        <w:t>咨询诊断服务完成后，数字化牵引单位应提交以下资料：</w:t>
      </w:r>
    </w:p>
    <w:p w:rsidR="003E4C1D" w:rsidRDefault="009B1C31">
      <w:pPr>
        <w:numPr>
          <w:ilvl w:val="0"/>
          <w:numId w:val="8"/>
        </w:numPr>
        <w:ind w:firstLine="640"/>
      </w:pPr>
      <w:r>
        <w:rPr>
          <w:rFonts w:hint="eastAsia"/>
        </w:rPr>
        <w:t>东莞市中小企业数字化转型咨询诊断服务协议。包括服务内容、交付成果、保密条款等（见附件</w:t>
      </w:r>
      <w:r>
        <w:rPr>
          <w:rFonts w:hint="eastAsia"/>
        </w:rPr>
        <w:t>1</w:t>
      </w:r>
      <w:r>
        <w:rPr>
          <w:rFonts w:hint="eastAsia"/>
        </w:rPr>
        <w:t>）。</w:t>
      </w:r>
    </w:p>
    <w:p w:rsidR="003E4C1D" w:rsidRDefault="009B1C31">
      <w:pPr>
        <w:numPr>
          <w:ilvl w:val="0"/>
          <w:numId w:val="8"/>
        </w:numPr>
        <w:ind w:firstLine="640"/>
      </w:pPr>
      <w:r>
        <w:t>东莞市中小企业数字化转型城市试点咨询诊断报告</w:t>
      </w:r>
      <w:r>
        <w:rPr>
          <w:rFonts w:hint="eastAsia"/>
        </w:rPr>
        <w:t>。包括诊断工作情况、企业基本情况、企业数字化水平诊断分析、企业数字化转型方案建议、数字化产品和服务推荐、现场诊断过程材料等（见附件</w:t>
      </w:r>
      <w:r>
        <w:rPr>
          <w:rFonts w:hint="eastAsia"/>
        </w:rPr>
        <w:t>2</w:t>
      </w:r>
      <w:r>
        <w:rPr>
          <w:rFonts w:hint="eastAsia"/>
        </w:rPr>
        <w:t>）。</w:t>
      </w:r>
    </w:p>
    <w:p w:rsidR="003E4C1D" w:rsidRDefault="009B1C31">
      <w:pPr>
        <w:numPr>
          <w:ilvl w:val="0"/>
          <w:numId w:val="8"/>
        </w:numPr>
        <w:ind w:firstLine="640"/>
      </w:pPr>
      <w:r>
        <w:t>企业满意度评价表</w:t>
      </w:r>
      <w:r>
        <w:rPr>
          <w:rFonts w:hint="eastAsia"/>
        </w:rPr>
        <w:t>。包括企业对服务商在人员保障、服务质量、服务态度等方面的满意度评分，并给出“满意”“不满意”评价意见（见附件</w:t>
      </w:r>
      <w:r>
        <w:rPr>
          <w:rFonts w:hint="eastAsia"/>
        </w:rPr>
        <w:t>3</w:t>
      </w:r>
      <w:r>
        <w:rPr>
          <w:rFonts w:hint="eastAsia"/>
        </w:rPr>
        <w:t>）。</w:t>
      </w:r>
    </w:p>
    <w:p w:rsidR="003E4C1D" w:rsidRDefault="009B1C31">
      <w:pPr>
        <w:numPr>
          <w:ilvl w:val="0"/>
          <w:numId w:val="8"/>
        </w:numPr>
        <w:ind w:firstLine="640"/>
      </w:pPr>
      <w:r>
        <w:rPr>
          <w:rFonts w:hint="eastAsia"/>
        </w:rPr>
        <w:t>其他必要的佐证材料。</w:t>
      </w:r>
    </w:p>
    <w:p w:rsidR="003E4C1D" w:rsidRDefault="009B1C31">
      <w:pPr>
        <w:ind w:firstLine="640"/>
      </w:pPr>
      <w:r>
        <w:rPr>
          <w:rFonts w:ascii="黑体" w:eastAsia="黑体" w:hAnsi="黑体" w:hint="eastAsia"/>
          <w:szCs w:val="32"/>
        </w:rPr>
        <w:t>第二十一条</w:t>
      </w:r>
      <w:r>
        <w:rPr>
          <w:rFonts w:hint="eastAsia"/>
        </w:rPr>
        <w:t xml:space="preserve"> </w:t>
      </w:r>
      <w:r>
        <w:rPr>
          <w:rFonts w:hint="eastAsia"/>
        </w:rPr>
        <w:t>工作专班对数字化牵引单位提交的咨询诊断项目扶持申请材料进行材料齐全性和内容合</w:t>
      </w:r>
      <w:proofErr w:type="gramStart"/>
      <w:r>
        <w:rPr>
          <w:rFonts w:hint="eastAsia"/>
        </w:rPr>
        <w:t>规</w:t>
      </w:r>
      <w:proofErr w:type="gramEnd"/>
      <w:r>
        <w:rPr>
          <w:rFonts w:hint="eastAsia"/>
        </w:rPr>
        <w:t>性的形式审查，并给出形式审查意见。</w:t>
      </w:r>
    </w:p>
    <w:p w:rsidR="003E4C1D" w:rsidRDefault="009B1C31">
      <w:pPr>
        <w:ind w:firstLine="640"/>
      </w:pPr>
      <w:r>
        <w:rPr>
          <w:rFonts w:ascii="黑体" w:eastAsia="黑体" w:hAnsi="黑体" w:hint="eastAsia"/>
          <w:szCs w:val="32"/>
        </w:rPr>
        <w:t>第二十二条</w:t>
      </w:r>
      <w:r>
        <w:rPr>
          <w:rFonts w:hint="eastAsia"/>
        </w:rPr>
        <w:t xml:space="preserve"> </w:t>
      </w:r>
      <w:r>
        <w:rPr>
          <w:rFonts w:hint="eastAsia"/>
        </w:rPr>
        <w:t>形式审查通过的，工作专班将组织项目验收，重点审核服务效果、报告质量、企业满意度等情况，并</w:t>
      </w:r>
      <w:proofErr w:type="gramStart"/>
      <w:r>
        <w:rPr>
          <w:rFonts w:hint="eastAsia"/>
        </w:rPr>
        <w:t>作出</w:t>
      </w:r>
      <w:proofErr w:type="gramEnd"/>
      <w:r>
        <w:rPr>
          <w:rFonts w:hint="eastAsia"/>
        </w:rPr>
        <w:t>审核意见。工作专班可根据工作需要组织项目现场核查。</w:t>
      </w:r>
    </w:p>
    <w:p w:rsidR="003E4C1D" w:rsidRDefault="009B1C31">
      <w:pPr>
        <w:ind w:firstLine="640"/>
      </w:pPr>
      <w:r>
        <w:rPr>
          <w:rFonts w:ascii="黑体" w:eastAsia="黑体" w:hAnsi="黑体" w:hint="eastAsia"/>
          <w:szCs w:val="32"/>
        </w:rPr>
        <w:t>第二十三条</w:t>
      </w:r>
      <w:r>
        <w:rPr>
          <w:rFonts w:hint="eastAsia"/>
        </w:rPr>
        <w:t xml:space="preserve"> </w:t>
      </w:r>
      <w:r>
        <w:rPr>
          <w:rFonts w:hint="eastAsia"/>
        </w:rPr>
        <w:t>对通过验收审核的咨询诊断项目，工作专班将根据实际需要在企</w:t>
      </w:r>
      <w:proofErr w:type="gramStart"/>
      <w:r>
        <w:rPr>
          <w:rFonts w:hint="eastAsia"/>
        </w:rPr>
        <w:t>莞</w:t>
      </w:r>
      <w:proofErr w:type="gramEnd"/>
      <w:r>
        <w:rPr>
          <w:rFonts w:hint="eastAsia"/>
        </w:rPr>
        <w:t>家平台对所有数字化牵引单位公开和共享咨询诊断报告第三部分（企业数字化水平诊断分析）及第四部分（企业数字化转型方案建议），进一步促进供需对接，指导数字化改造实施工作。</w:t>
      </w:r>
    </w:p>
    <w:p w:rsidR="003E4C1D" w:rsidRDefault="009B1C31">
      <w:pPr>
        <w:ind w:firstLine="640"/>
      </w:pPr>
      <w:r>
        <w:rPr>
          <w:rFonts w:ascii="黑体" w:eastAsia="黑体" w:hAnsi="黑体" w:hint="eastAsia"/>
          <w:szCs w:val="32"/>
        </w:rPr>
        <w:t>第二十四条</w:t>
      </w:r>
      <w:r>
        <w:rPr>
          <w:rFonts w:hint="eastAsia"/>
        </w:rPr>
        <w:t xml:space="preserve"> </w:t>
      </w:r>
      <w:r>
        <w:rPr>
          <w:rFonts w:hint="eastAsia"/>
        </w:rPr>
        <w:t>对完成咨询诊断且有意愿投入数字化改造的试点企业，各镇街（园区）工</w:t>
      </w:r>
      <w:proofErr w:type="gramStart"/>
      <w:r>
        <w:rPr>
          <w:rFonts w:hint="eastAsia"/>
        </w:rPr>
        <w:t>信主管</w:t>
      </w:r>
      <w:proofErr w:type="gramEnd"/>
      <w:r>
        <w:rPr>
          <w:rFonts w:hint="eastAsia"/>
        </w:rPr>
        <w:t>部门要主动牵线搭桥，以供需对接会、服务商上门服务等形式，全力促成试点企业与数字化牵引单位合作，并以咨询诊断报告为基础推动数字化改造项目落地。工作专班建立数字化改造项目培育库，持续跟踪咨询诊断方案落地情况和数字化改造实施效果，评估试点企业的数字化改造成效。</w:t>
      </w:r>
    </w:p>
    <w:p w:rsidR="003E4C1D" w:rsidRDefault="003E4C1D">
      <w:pPr>
        <w:spacing w:line="558" w:lineRule="exact"/>
        <w:ind w:firstLineChars="0" w:firstLine="0"/>
        <w:jc w:val="center"/>
      </w:pPr>
    </w:p>
    <w:p w:rsidR="003E4C1D" w:rsidRDefault="009B1C31">
      <w:pPr>
        <w:pStyle w:val="1"/>
        <w:spacing w:line="558" w:lineRule="exact"/>
        <w:ind w:firstLineChars="0" w:firstLine="0"/>
        <w:jc w:val="center"/>
        <w:rPr>
          <w:szCs w:val="32"/>
        </w:rPr>
      </w:pPr>
      <w:r>
        <w:rPr>
          <w:rFonts w:hint="eastAsia"/>
          <w:szCs w:val="32"/>
        </w:rPr>
        <w:t>第四章 监督与管理</w:t>
      </w:r>
    </w:p>
    <w:p w:rsidR="003E4C1D" w:rsidRDefault="009B1C31">
      <w:pPr>
        <w:ind w:firstLine="640"/>
      </w:pPr>
      <w:r>
        <w:rPr>
          <w:rFonts w:ascii="黑体" w:eastAsia="黑体" w:hAnsi="黑体" w:hint="eastAsia"/>
          <w:szCs w:val="32"/>
        </w:rPr>
        <w:t xml:space="preserve">第二十五条 </w:t>
      </w:r>
      <w:r>
        <w:rPr>
          <w:rFonts w:hint="eastAsia"/>
        </w:rPr>
        <w:t>工作专班可通过问卷调查、电话访谈、实地走访等多种形式对数字化牵引单位开展的咨询诊断服务进行监督检查，重点检查服务的实际效果、诚信情况等。</w:t>
      </w:r>
    </w:p>
    <w:p w:rsidR="003E4C1D" w:rsidRDefault="009B1C31">
      <w:pPr>
        <w:ind w:firstLine="640"/>
      </w:pPr>
      <w:r>
        <w:rPr>
          <w:rFonts w:ascii="黑体" w:eastAsia="黑体" w:hAnsi="黑体" w:hint="eastAsia"/>
          <w:szCs w:val="32"/>
        </w:rPr>
        <w:t xml:space="preserve">第二十六条 </w:t>
      </w:r>
      <w:r>
        <w:rPr>
          <w:rFonts w:hint="eastAsia"/>
        </w:rPr>
        <w:t>数字化牵引单位出现以下情况之一，将对数字化牵引单位予以警告并限期整改；若数字化牵引单位未能在规定时间内完成整改，</w:t>
      </w:r>
      <w:r>
        <w:rPr>
          <w:rFonts w:ascii="仿宋_GB2312" w:hAnsi="仿宋_GB2312" w:cs="仿宋_GB2312"/>
          <w:szCs w:val="32"/>
        </w:rPr>
        <w:t>将</w:t>
      </w:r>
      <w:r>
        <w:rPr>
          <w:rFonts w:ascii="仿宋_GB2312" w:hAnsi="仿宋_GB2312" w:cs="仿宋_GB2312" w:hint="eastAsia"/>
          <w:szCs w:val="32"/>
        </w:rPr>
        <w:t>征求试点企业意见后，更换牵引单位</w:t>
      </w:r>
      <w:r>
        <w:rPr>
          <w:rFonts w:hint="eastAsia"/>
        </w:rPr>
        <w:t>：</w:t>
      </w:r>
    </w:p>
    <w:p w:rsidR="003E4C1D" w:rsidRDefault="009B1C31">
      <w:pPr>
        <w:ind w:firstLine="640"/>
      </w:pPr>
      <w:r>
        <w:rPr>
          <w:rFonts w:hint="eastAsia"/>
        </w:rPr>
        <w:t>（一）进驻企业不及时；</w:t>
      </w:r>
    </w:p>
    <w:p w:rsidR="003E4C1D" w:rsidRDefault="009B1C31">
      <w:pPr>
        <w:ind w:firstLine="640"/>
      </w:pPr>
      <w:r>
        <w:rPr>
          <w:rFonts w:hint="eastAsia"/>
        </w:rPr>
        <w:t>（二）人员能力不足或团队配置不合理，咨询诊断服务不能满足企业需求，造成试点企业投诉的；</w:t>
      </w:r>
    </w:p>
    <w:p w:rsidR="003E4C1D" w:rsidRDefault="009B1C31">
      <w:pPr>
        <w:ind w:firstLine="640"/>
      </w:pPr>
      <w:r>
        <w:rPr>
          <w:rFonts w:hint="eastAsia"/>
        </w:rPr>
        <w:t>（三）资料报送不及时、不完整、不规范；</w:t>
      </w:r>
    </w:p>
    <w:p w:rsidR="003E4C1D" w:rsidRDefault="009B1C31">
      <w:pPr>
        <w:ind w:firstLine="640"/>
      </w:pPr>
      <w:r>
        <w:rPr>
          <w:rFonts w:hint="eastAsia"/>
        </w:rPr>
        <w:t>（四）咨询诊断报告实用性不强或未全面、如实</w:t>
      </w:r>
      <w:r>
        <w:t>反映</w:t>
      </w:r>
      <w:r>
        <w:rPr>
          <w:rFonts w:hint="eastAsia"/>
        </w:rPr>
        <w:t>试点企业</w:t>
      </w:r>
      <w:r>
        <w:t>诊断结果</w:t>
      </w:r>
      <w:r>
        <w:rPr>
          <w:rFonts w:hint="eastAsia"/>
        </w:rPr>
        <w:t>和建议的；</w:t>
      </w:r>
    </w:p>
    <w:p w:rsidR="003E4C1D" w:rsidRDefault="009B1C31">
      <w:pPr>
        <w:ind w:firstLine="640"/>
      </w:pPr>
      <w:r>
        <w:rPr>
          <w:rFonts w:hint="eastAsia"/>
        </w:rPr>
        <w:t>（五）试点企业对咨询诊断服务满意度评价为“不满意”的。</w:t>
      </w:r>
    </w:p>
    <w:p w:rsidR="003E4C1D" w:rsidRDefault="009B1C31">
      <w:pPr>
        <w:ind w:firstLine="640"/>
      </w:pPr>
      <w:r>
        <w:rPr>
          <w:rFonts w:hint="eastAsia"/>
        </w:rPr>
        <w:t>（六）试点企业对咨询诊断报告内容不予认可，申请更换牵引单位的。</w:t>
      </w:r>
    </w:p>
    <w:p w:rsidR="003E4C1D" w:rsidRDefault="009B1C31">
      <w:pPr>
        <w:ind w:firstLine="640"/>
      </w:pPr>
      <w:r>
        <w:rPr>
          <w:rFonts w:ascii="黑体" w:eastAsia="黑体" w:hAnsi="黑体"/>
          <w:szCs w:val="32"/>
        </w:rPr>
        <w:t>第</w:t>
      </w:r>
      <w:r>
        <w:rPr>
          <w:rFonts w:ascii="黑体" w:eastAsia="黑体" w:hAnsi="黑体" w:hint="eastAsia"/>
          <w:szCs w:val="32"/>
        </w:rPr>
        <w:t>二十七</w:t>
      </w:r>
      <w:r>
        <w:rPr>
          <w:rFonts w:ascii="黑体" w:eastAsia="黑体" w:hAnsi="黑体"/>
          <w:szCs w:val="32"/>
        </w:rPr>
        <w:t>条</w:t>
      </w:r>
      <w:r>
        <w:rPr>
          <w:rFonts w:hint="eastAsia"/>
        </w:rPr>
        <w:t xml:space="preserve"> </w:t>
      </w:r>
      <w:r>
        <w:rPr>
          <w:rFonts w:hint="eastAsia"/>
        </w:rPr>
        <w:t>数字化牵引单位出现</w:t>
      </w:r>
      <w:proofErr w:type="gramStart"/>
      <w:r>
        <w:rPr>
          <w:rFonts w:hint="eastAsia"/>
        </w:rPr>
        <w:t>以下其中</w:t>
      </w:r>
      <w:proofErr w:type="gramEnd"/>
      <w:r>
        <w:rPr>
          <w:rFonts w:hint="eastAsia"/>
        </w:rPr>
        <w:t>一种或多种情形的，将对其进行及时清退，并向社会公示：</w:t>
      </w:r>
    </w:p>
    <w:p w:rsidR="003E4C1D" w:rsidRDefault="009B1C31">
      <w:pPr>
        <w:ind w:firstLine="640"/>
      </w:pPr>
      <w:r>
        <w:rPr>
          <w:rFonts w:hint="eastAsia"/>
        </w:rPr>
        <w:t>（一）受到警告超过</w:t>
      </w:r>
      <w:r>
        <w:rPr>
          <w:rFonts w:hint="eastAsia"/>
        </w:rPr>
        <w:t>2</w:t>
      </w:r>
      <w:r>
        <w:rPr>
          <w:rFonts w:hint="eastAsia"/>
        </w:rPr>
        <w:t>次的；</w:t>
      </w:r>
    </w:p>
    <w:p w:rsidR="003E4C1D" w:rsidRDefault="009B1C31">
      <w:pPr>
        <w:ind w:firstLine="640"/>
      </w:pPr>
      <w:r>
        <w:rPr>
          <w:rFonts w:hint="eastAsia"/>
        </w:rPr>
        <w:t>（二）泄露试点企业商业机密、核心技术或敏感信息，包括但不限于客户数据、产品设计、生产流程等；</w:t>
      </w:r>
    </w:p>
    <w:p w:rsidR="003E4C1D" w:rsidRDefault="009B1C31">
      <w:pPr>
        <w:ind w:firstLine="640"/>
      </w:pPr>
      <w:r>
        <w:rPr>
          <w:rFonts w:hint="eastAsia"/>
        </w:rPr>
        <w:t>（三）与试点企业合作中获得不当经济或商业利益的；</w:t>
      </w:r>
    </w:p>
    <w:p w:rsidR="003E4C1D" w:rsidRDefault="009B1C31">
      <w:pPr>
        <w:ind w:firstLine="640"/>
      </w:pPr>
      <w:r>
        <w:rPr>
          <w:rFonts w:hint="eastAsia"/>
        </w:rPr>
        <w:t>（四）采取不正当竞争手段、损害试点企业或其他相关参与方利益的；</w:t>
      </w:r>
    </w:p>
    <w:p w:rsidR="003E4C1D" w:rsidRDefault="009B1C31">
      <w:pPr>
        <w:ind w:firstLine="640"/>
      </w:pPr>
      <w:r>
        <w:rPr>
          <w:rFonts w:hint="eastAsia"/>
        </w:rPr>
        <w:t>（五）被警告后恶意诽谤、污蔑我市中小企业数字化转型工作及相关工作人员，造成严重不良社会影响的。</w:t>
      </w:r>
    </w:p>
    <w:p w:rsidR="003E4C1D" w:rsidRDefault="009B1C31">
      <w:pPr>
        <w:ind w:firstLine="640"/>
      </w:pPr>
      <w:r>
        <w:rPr>
          <w:rFonts w:ascii="黑体" w:eastAsia="黑体" w:hAnsi="黑体" w:cs="黑体" w:hint="eastAsia"/>
        </w:rPr>
        <w:t>第二十八条</w:t>
      </w:r>
      <w:r>
        <w:rPr>
          <w:rFonts w:hint="eastAsia"/>
        </w:rPr>
        <w:t xml:space="preserve"> </w:t>
      </w:r>
      <w:r>
        <w:rPr>
          <w:rFonts w:hint="eastAsia"/>
        </w:rPr>
        <w:t>为保证咨询诊断服务的稳定性和持续性，</w:t>
      </w:r>
      <w:proofErr w:type="gramStart"/>
      <w:r>
        <w:rPr>
          <w:rFonts w:hint="eastAsia"/>
        </w:rPr>
        <w:t>当试点</w:t>
      </w:r>
      <w:proofErr w:type="gramEnd"/>
      <w:r>
        <w:rPr>
          <w:rFonts w:hint="eastAsia"/>
        </w:rPr>
        <w:t>企业要求更换数字化牵引单位时，需通过企</w:t>
      </w:r>
      <w:proofErr w:type="gramStart"/>
      <w:r>
        <w:rPr>
          <w:rFonts w:hint="eastAsia"/>
        </w:rPr>
        <w:t>莞</w:t>
      </w:r>
      <w:proofErr w:type="gramEnd"/>
      <w:r>
        <w:rPr>
          <w:rFonts w:hint="eastAsia"/>
        </w:rPr>
        <w:t>家平台提出变更申请（见附件</w:t>
      </w:r>
      <w:r>
        <w:rPr>
          <w:rFonts w:hint="eastAsia"/>
        </w:rPr>
        <w:t>4</w:t>
      </w:r>
      <w:r>
        <w:rPr>
          <w:rFonts w:hint="eastAsia"/>
        </w:rPr>
        <w:t>），经工作专班审核通过后，企业重新选择数字化牵引单位或者由工作专班指派数字化牵引单位，并重新进行备案。当数字化牵引单位被清退时，工作专班可指派具有同等服务能力的其他数字化牵引单位跟进试点企业的咨询诊断服务，并重新进行备案。</w:t>
      </w:r>
    </w:p>
    <w:p w:rsidR="003E4C1D" w:rsidRDefault="009B1C31">
      <w:pPr>
        <w:ind w:firstLine="640"/>
      </w:pPr>
      <w:r>
        <w:rPr>
          <w:rFonts w:ascii="黑体" w:eastAsia="黑体" w:hAnsi="黑体" w:cs="黑体"/>
        </w:rPr>
        <w:t>第</w:t>
      </w:r>
      <w:r>
        <w:rPr>
          <w:rFonts w:ascii="黑体" w:eastAsia="黑体" w:hAnsi="黑体" w:cs="黑体" w:hint="eastAsia"/>
        </w:rPr>
        <w:t>二十九</w:t>
      </w:r>
      <w:r>
        <w:rPr>
          <w:rFonts w:ascii="黑体" w:eastAsia="黑体" w:hAnsi="黑体" w:cs="黑体"/>
        </w:rPr>
        <w:t>条</w:t>
      </w:r>
      <w:r>
        <w:rPr>
          <w:rFonts w:hint="eastAsia"/>
        </w:rPr>
        <w:t xml:space="preserve"> </w:t>
      </w:r>
      <w:r>
        <w:rPr>
          <w:rFonts w:hint="eastAsia"/>
        </w:rPr>
        <w:t>鼓励社会各界对数字化牵引单位行为进行监督。任何单位和个人如发现数字化牵引单位有违法、违规行为的，可向工作专班进行举报、投诉，经核实后将依照本工作指引予以警告、清退，涉嫌违法犯罪的，按照有关法律规定移送司法机关处理。</w:t>
      </w:r>
    </w:p>
    <w:p w:rsidR="003E4C1D" w:rsidRDefault="009B1C31">
      <w:pPr>
        <w:ind w:firstLine="640"/>
      </w:pPr>
      <w:r>
        <w:rPr>
          <w:rFonts w:ascii="黑体" w:eastAsia="黑体" w:hAnsi="黑体" w:cs="黑体"/>
        </w:rPr>
        <w:t>第</w:t>
      </w:r>
      <w:r>
        <w:rPr>
          <w:rFonts w:ascii="黑体" w:eastAsia="黑体" w:hAnsi="黑体" w:cs="黑体" w:hint="eastAsia"/>
        </w:rPr>
        <w:t>三十</w:t>
      </w:r>
      <w:r>
        <w:rPr>
          <w:rFonts w:ascii="黑体" w:eastAsia="黑体" w:hAnsi="黑体" w:cs="黑体"/>
        </w:rPr>
        <w:t>条</w:t>
      </w:r>
      <w:r>
        <w:rPr>
          <w:rFonts w:hint="eastAsia"/>
        </w:rPr>
        <w:t xml:space="preserve"> </w:t>
      </w:r>
      <w:r>
        <w:rPr>
          <w:rFonts w:hint="eastAsia"/>
        </w:rPr>
        <w:t>数字化牵引单位按照《东莞市中小企业数字化转型城市试点数字化牵引单位管理办法》进行管理，相关办法将另行发布。</w:t>
      </w:r>
    </w:p>
    <w:p w:rsidR="003E4C1D" w:rsidRDefault="003E4C1D">
      <w:pPr>
        <w:ind w:firstLine="640"/>
      </w:pPr>
    </w:p>
    <w:p w:rsidR="003E4C1D" w:rsidRDefault="009B1C31">
      <w:pPr>
        <w:pStyle w:val="1"/>
        <w:keepNext w:val="0"/>
        <w:keepLines w:val="0"/>
        <w:ind w:firstLineChars="0" w:firstLine="0"/>
        <w:jc w:val="center"/>
        <w:rPr>
          <w:rFonts w:ascii="仿宋_GB2312" w:eastAsia="仿宋_GB2312" w:hAnsi="仿宋_GB2312" w:cs="仿宋_GB2312"/>
          <w:color w:val="000000"/>
          <w:szCs w:val="32"/>
        </w:rPr>
      </w:pPr>
      <w:r>
        <w:rPr>
          <w:rFonts w:cs="黑体" w:hint="eastAsia"/>
          <w:szCs w:val="32"/>
        </w:rPr>
        <w:t>第五章 申诉机制</w:t>
      </w:r>
    </w:p>
    <w:p w:rsidR="003E4C1D" w:rsidRDefault="009B1C31">
      <w:pPr>
        <w:ind w:firstLine="640"/>
      </w:pPr>
      <w:r>
        <w:rPr>
          <w:rFonts w:ascii="黑体" w:eastAsia="黑体" w:hAnsi="黑体" w:cs="黑体"/>
        </w:rPr>
        <w:t>第</w:t>
      </w:r>
      <w:r>
        <w:rPr>
          <w:rFonts w:ascii="黑体" w:eastAsia="黑体" w:hAnsi="黑体" w:cs="黑体" w:hint="eastAsia"/>
        </w:rPr>
        <w:t>三十一</w:t>
      </w:r>
      <w:r>
        <w:rPr>
          <w:rFonts w:ascii="黑体" w:eastAsia="黑体" w:hAnsi="黑体" w:cs="黑体"/>
        </w:rPr>
        <w:t>条</w:t>
      </w:r>
      <w:r>
        <w:rPr>
          <w:rFonts w:hint="eastAsia"/>
        </w:rPr>
        <w:t xml:space="preserve"> </w:t>
      </w:r>
      <w:r>
        <w:rPr>
          <w:rFonts w:hint="eastAsia"/>
        </w:rPr>
        <w:t>数字化牵引单位可就咨询诊断服务监督与管理过程中的争议事项向工作专班提出申诉，具体情形包括：</w:t>
      </w:r>
    </w:p>
    <w:p w:rsidR="003E4C1D" w:rsidRDefault="009B1C31">
      <w:pPr>
        <w:ind w:firstLine="640"/>
      </w:pPr>
      <w:r>
        <w:rPr>
          <w:rFonts w:hint="eastAsia"/>
        </w:rPr>
        <w:t>（一）试点企业恶意拖延、阻滞诊断咨询诊断服务工作开展的；</w:t>
      </w:r>
    </w:p>
    <w:p w:rsidR="003E4C1D" w:rsidRDefault="009B1C31">
      <w:pPr>
        <w:ind w:firstLine="640"/>
      </w:pPr>
      <w:r>
        <w:rPr>
          <w:rFonts w:hint="eastAsia"/>
        </w:rPr>
        <w:t>（二）数字化牵引单位对满意度评价表中评价结果为“不满意”，提出异议的；</w:t>
      </w:r>
    </w:p>
    <w:p w:rsidR="003E4C1D" w:rsidRDefault="009B1C31">
      <w:pPr>
        <w:ind w:firstLine="640"/>
      </w:pPr>
      <w:r>
        <w:rPr>
          <w:rFonts w:hint="eastAsia"/>
        </w:rPr>
        <w:t>（三）被给予警告、清退理由存在异议的。</w:t>
      </w:r>
    </w:p>
    <w:p w:rsidR="003E4C1D" w:rsidRDefault="009B1C31">
      <w:pPr>
        <w:ind w:firstLine="640"/>
      </w:pPr>
      <w:r>
        <w:rPr>
          <w:rFonts w:ascii="黑体" w:eastAsia="黑体" w:hAnsi="黑体" w:cs="黑体"/>
        </w:rPr>
        <w:t>第</w:t>
      </w:r>
      <w:r>
        <w:rPr>
          <w:rFonts w:ascii="黑体" w:eastAsia="黑体" w:hAnsi="黑体" w:cs="黑体" w:hint="eastAsia"/>
        </w:rPr>
        <w:t>三十二</w:t>
      </w:r>
      <w:r>
        <w:rPr>
          <w:rFonts w:ascii="黑体" w:eastAsia="黑体" w:hAnsi="黑体" w:cs="黑体"/>
        </w:rPr>
        <w:t>条</w:t>
      </w:r>
      <w:r>
        <w:rPr>
          <w:rFonts w:hint="eastAsia"/>
        </w:rPr>
        <w:t xml:space="preserve"> </w:t>
      </w:r>
      <w:r>
        <w:rPr>
          <w:rFonts w:hint="eastAsia"/>
        </w:rPr>
        <w:t>申诉材料应写明申诉的事项、理由和目的，并举证必要的、真实的佐证材料。</w:t>
      </w:r>
    </w:p>
    <w:p w:rsidR="003E4C1D" w:rsidRDefault="009B1C31">
      <w:pPr>
        <w:ind w:firstLine="640"/>
      </w:pPr>
      <w:r>
        <w:rPr>
          <w:rFonts w:ascii="黑体" w:eastAsia="黑体" w:hAnsi="黑体" w:cs="黑体"/>
        </w:rPr>
        <w:t>第</w:t>
      </w:r>
      <w:r>
        <w:rPr>
          <w:rFonts w:ascii="黑体" w:eastAsia="黑体" w:hAnsi="黑体" w:cs="黑体" w:hint="eastAsia"/>
        </w:rPr>
        <w:t>三十三</w:t>
      </w:r>
      <w:r>
        <w:rPr>
          <w:rFonts w:ascii="黑体" w:eastAsia="黑体" w:hAnsi="黑体" w:cs="黑体"/>
        </w:rPr>
        <w:t>条</w:t>
      </w:r>
      <w:r>
        <w:rPr>
          <w:rFonts w:hint="eastAsia"/>
        </w:rPr>
        <w:t xml:space="preserve"> </w:t>
      </w:r>
      <w:r>
        <w:rPr>
          <w:rFonts w:hint="eastAsia"/>
        </w:rPr>
        <w:t>工作专班收到申诉后的</w:t>
      </w:r>
      <w:r>
        <w:rPr>
          <w:rFonts w:hint="eastAsia"/>
        </w:rPr>
        <w:t>30</w:t>
      </w:r>
      <w:r>
        <w:rPr>
          <w:rFonts w:hint="eastAsia"/>
        </w:rPr>
        <w:t>个工作日内予以处理，处理结果为最终决定，不再接受二次申诉。</w:t>
      </w:r>
    </w:p>
    <w:p w:rsidR="003E4C1D" w:rsidRDefault="003E4C1D">
      <w:pPr>
        <w:spacing w:line="558" w:lineRule="exact"/>
        <w:ind w:firstLineChars="0" w:firstLine="0"/>
        <w:jc w:val="center"/>
      </w:pPr>
    </w:p>
    <w:p w:rsidR="003E4C1D" w:rsidRDefault="009B1C31">
      <w:pPr>
        <w:pStyle w:val="1"/>
        <w:spacing w:line="558" w:lineRule="exact"/>
        <w:ind w:firstLineChars="0" w:firstLine="0"/>
        <w:jc w:val="center"/>
        <w:rPr>
          <w:szCs w:val="32"/>
        </w:rPr>
      </w:pPr>
      <w:r>
        <w:rPr>
          <w:rFonts w:hint="eastAsia"/>
          <w:szCs w:val="32"/>
        </w:rPr>
        <w:t>第六章 附则</w:t>
      </w:r>
    </w:p>
    <w:p w:rsidR="003E4C1D" w:rsidRDefault="009B1C31">
      <w:pPr>
        <w:ind w:firstLine="640"/>
      </w:pPr>
      <w:r>
        <w:rPr>
          <w:rFonts w:ascii="黑体" w:eastAsia="黑体" w:hAnsi="黑体" w:cs="黑体"/>
        </w:rPr>
        <w:t>第</w:t>
      </w:r>
      <w:r>
        <w:rPr>
          <w:rFonts w:ascii="黑体" w:eastAsia="黑体" w:hAnsi="黑体" w:cs="黑体" w:hint="eastAsia"/>
        </w:rPr>
        <w:t>三十四</w:t>
      </w:r>
      <w:r>
        <w:rPr>
          <w:rFonts w:ascii="黑体" w:eastAsia="黑体" w:hAnsi="黑体" w:cs="黑体"/>
        </w:rPr>
        <w:t>条</w:t>
      </w:r>
      <w:r>
        <w:rPr>
          <w:rFonts w:hint="eastAsia"/>
        </w:rPr>
        <w:t xml:space="preserve"> </w:t>
      </w:r>
      <w:r>
        <w:rPr>
          <w:rFonts w:hint="eastAsia"/>
        </w:rPr>
        <w:t>数字化牵引单位应对提交的咨询诊断项目相关材料的准确性和真实性负责。</w:t>
      </w:r>
    </w:p>
    <w:p w:rsidR="003E4C1D" w:rsidRDefault="009B1C31">
      <w:pPr>
        <w:ind w:firstLine="640"/>
      </w:pPr>
      <w:r>
        <w:rPr>
          <w:rFonts w:ascii="黑体" w:eastAsia="黑体" w:hAnsi="黑体" w:cs="黑体"/>
        </w:rPr>
        <w:t>第</w:t>
      </w:r>
      <w:r>
        <w:rPr>
          <w:rFonts w:ascii="黑体" w:eastAsia="黑体" w:hAnsi="黑体" w:cs="黑体" w:hint="eastAsia"/>
        </w:rPr>
        <w:t>三十五</w:t>
      </w:r>
      <w:r>
        <w:rPr>
          <w:rFonts w:ascii="黑体" w:eastAsia="黑体" w:hAnsi="黑体" w:cs="黑体"/>
        </w:rPr>
        <w:t>条</w:t>
      </w:r>
      <w:r>
        <w:rPr>
          <w:rFonts w:hint="eastAsia"/>
        </w:rPr>
        <w:t xml:space="preserve"> </w:t>
      </w:r>
      <w:r>
        <w:rPr>
          <w:rFonts w:hint="eastAsia"/>
        </w:rPr>
        <w:t>本工作指引由工作专班负责解释。</w:t>
      </w:r>
    </w:p>
    <w:p w:rsidR="003E4C1D" w:rsidRDefault="009B1C31">
      <w:pPr>
        <w:ind w:firstLine="640"/>
      </w:pPr>
      <w:r>
        <w:rPr>
          <w:rFonts w:ascii="黑体" w:eastAsia="黑体" w:hAnsi="黑体" w:cs="黑体" w:hint="eastAsia"/>
        </w:rPr>
        <w:t>第三十六条</w:t>
      </w:r>
      <w:r>
        <w:rPr>
          <w:rFonts w:hint="eastAsia"/>
        </w:rPr>
        <w:t xml:space="preserve"> </w:t>
      </w:r>
      <w:r>
        <w:rPr>
          <w:rFonts w:hint="eastAsia"/>
        </w:rPr>
        <w:t>本工作指引自印发之日起施行，有效期至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3E4C1D" w:rsidRDefault="003E4C1D">
      <w:pPr>
        <w:ind w:firstLine="640"/>
      </w:pPr>
    </w:p>
    <w:p w:rsidR="003E4C1D" w:rsidRDefault="009B1C31" w:rsidP="00751724">
      <w:pPr>
        <w:ind w:leftChars="200" w:left="2080" w:hangingChars="450" w:hanging="1440"/>
      </w:pPr>
      <w:r>
        <w:rPr>
          <w:rFonts w:hint="eastAsia"/>
        </w:rPr>
        <w:t>附件：</w:t>
      </w:r>
      <w:r>
        <w:rPr>
          <w:rFonts w:hint="eastAsia"/>
        </w:rPr>
        <w:t xml:space="preserve">1. </w:t>
      </w:r>
      <w:r>
        <w:rPr>
          <w:rFonts w:hint="eastAsia"/>
        </w:rPr>
        <w:t>东莞市中小企业数字化转型城市试点咨询诊断服务协议（模板）</w:t>
      </w:r>
    </w:p>
    <w:p w:rsidR="003E4C1D" w:rsidRDefault="009B1C31" w:rsidP="00751724">
      <w:pPr>
        <w:ind w:leftChars="525" w:left="2160" w:hangingChars="150" w:hanging="480"/>
      </w:pPr>
      <w:r>
        <w:rPr>
          <w:rFonts w:hint="eastAsia"/>
        </w:rPr>
        <w:t xml:space="preserve">2. </w:t>
      </w:r>
      <w:r>
        <w:rPr>
          <w:rFonts w:hint="eastAsia"/>
        </w:rPr>
        <w:t>东莞市中小企业数字化转型城市试点咨询诊断报告（模板）</w:t>
      </w:r>
    </w:p>
    <w:p w:rsidR="003E4C1D" w:rsidRDefault="009B1C31" w:rsidP="00751724">
      <w:pPr>
        <w:ind w:leftChars="525" w:left="2160" w:hangingChars="150" w:hanging="480"/>
      </w:pPr>
      <w:r>
        <w:rPr>
          <w:rFonts w:hint="eastAsia"/>
        </w:rPr>
        <w:t xml:space="preserve">3. </w:t>
      </w:r>
      <w:r>
        <w:rPr>
          <w:rFonts w:hint="eastAsia"/>
        </w:rPr>
        <w:t>东莞市中小企业数字化转型城市试点咨询诊断服务企业满意度评价表</w:t>
      </w:r>
    </w:p>
    <w:p w:rsidR="003E4C1D" w:rsidRDefault="009B1C31" w:rsidP="00751724">
      <w:pPr>
        <w:ind w:firstLineChars="525" w:firstLine="1680"/>
      </w:pPr>
      <w:r>
        <w:rPr>
          <w:rFonts w:hint="eastAsia"/>
        </w:rPr>
        <w:t xml:space="preserve">4. </w:t>
      </w:r>
      <w:r>
        <w:rPr>
          <w:rFonts w:hint="eastAsia"/>
        </w:rPr>
        <w:t>数字化咨询诊断单位变更申请表</w:t>
      </w:r>
    </w:p>
    <w:p w:rsidR="003E4C1D" w:rsidRDefault="009B1C31">
      <w:pPr>
        <w:ind w:firstLineChars="0" w:firstLine="0"/>
        <w:rPr>
          <w:rFonts w:ascii="黑体" w:eastAsia="黑体" w:hAnsi="黑体" w:cs="黑体"/>
          <w:szCs w:val="32"/>
        </w:rPr>
      </w:pPr>
      <w:r>
        <w:rPr>
          <w:rFonts w:ascii="黑体" w:eastAsia="黑体" w:hAnsi="黑体" w:cs="黑体"/>
          <w:szCs w:val="32"/>
        </w:rPr>
        <w:br w:type="page"/>
      </w:r>
    </w:p>
    <w:p w:rsidR="003E4C1D" w:rsidRDefault="009B1C31">
      <w:pPr>
        <w:pStyle w:val="1"/>
        <w:ind w:firstLineChars="0" w:firstLine="0"/>
      </w:pPr>
      <w:r>
        <w:rPr>
          <w:rFonts w:hint="eastAsia"/>
        </w:rPr>
        <w:t>附件</w:t>
      </w:r>
      <w:r w:rsidR="009F79C1">
        <w:rPr>
          <w:rFonts w:hint="eastAsia"/>
        </w:rPr>
        <w:t>5</w:t>
      </w:r>
      <w:r>
        <w:rPr>
          <w:rFonts w:hint="eastAsia"/>
        </w:rPr>
        <w:t>-1</w:t>
      </w:r>
    </w:p>
    <w:p w:rsidR="003E4C1D" w:rsidRDefault="003E4C1D">
      <w:pPr>
        <w:ind w:firstLineChars="0" w:firstLine="0"/>
        <w:rPr>
          <w:rFonts w:ascii="方正小标宋简体" w:eastAsia="方正小标宋简体" w:hAnsi="方正小标宋简体" w:cs="方正小标宋简体"/>
          <w:sz w:val="44"/>
          <w:szCs w:val="44"/>
        </w:rPr>
      </w:pP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咨询诊断服务协议</w:t>
      </w:r>
    </w:p>
    <w:p w:rsidR="003E4C1D" w:rsidRDefault="003E4C1D">
      <w:pPr>
        <w:ind w:firstLineChars="0" w:firstLine="0"/>
        <w:jc w:val="center"/>
        <w:rPr>
          <w:rFonts w:ascii="方正小标宋简体" w:eastAsia="方正小标宋简体" w:hAnsi="方正小标宋简体" w:cs="方正小标宋简体"/>
          <w:sz w:val="44"/>
          <w:szCs w:val="44"/>
        </w:rPr>
      </w:pPr>
    </w:p>
    <w:p w:rsidR="003E4C1D" w:rsidRDefault="009B1C31">
      <w:pPr>
        <w:spacing w:line="500" w:lineRule="exact"/>
        <w:ind w:firstLineChars="0" w:firstLine="0"/>
        <w:rPr>
          <w:u w:val="single"/>
        </w:rPr>
      </w:pPr>
      <w:r>
        <w:rPr>
          <w:rFonts w:hint="eastAsia"/>
        </w:rPr>
        <w:t>甲方：</w:t>
      </w:r>
      <w:r>
        <w:rPr>
          <w:rFonts w:hint="eastAsia"/>
          <w:u w:val="single"/>
        </w:rPr>
        <w:t xml:space="preserve">                                          </w:t>
      </w:r>
    </w:p>
    <w:p w:rsidR="003E4C1D" w:rsidRDefault="009B1C31">
      <w:pPr>
        <w:spacing w:line="500" w:lineRule="exact"/>
        <w:ind w:firstLineChars="0" w:firstLine="0"/>
        <w:rPr>
          <w:u w:val="single"/>
        </w:rPr>
      </w:pPr>
      <w:r>
        <w:rPr>
          <w:rFonts w:hint="eastAsia"/>
        </w:rPr>
        <w:t>乙方：</w:t>
      </w:r>
      <w:r>
        <w:rPr>
          <w:rFonts w:hint="eastAsia"/>
          <w:u w:val="single"/>
        </w:rPr>
        <w:t xml:space="preserve">                                          </w:t>
      </w:r>
    </w:p>
    <w:p w:rsidR="003E4C1D" w:rsidRDefault="009B1C31">
      <w:pPr>
        <w:spacing w:line="500" w:lineRule="exact"/>
        <w:ind w:firstLine="640"/>
      </w:pPr>
      <w:r>
        <w:t>甲乙双方在平等、自愿、诚实信用的基础上，就数字化转型咨询诊断服务达成一致，签订本协议。</w:t>
      </w:r>
    </w:p>
    <w:p w:rsidR="003E4C1D" w:rsidRDefault="009B1C31">
      <w:pPr>
        <w:spacing w:line="500" w:lineRule="exact"/>
        <w:ind w:firstLine="643"/>
        <w:rPr>
          <w:b/>
          <w:bCs/>
        </w:rPr>
      </w:pPr>
      <w:r>
        <w:rPr>
          <w:b/>
          <w:bCs/>
        </w:rPr>
        <w:t>第一条</w:t>
      </w:r>
      <w:r>
        <w:rPr>
          <w:rFonts w:hint="eastAsia"/>
          <w:b/>
          <w:bCs/>
        </w:rPr>
        <w:t xml:space="preserve"> </w:t>
      </w:r>
      <w:r>
        <w:rPr>
          <w:b/>
          <w:bCs/>
        </w:rPr>
        <w:t>约定内容</w:t>
      </w:r>
    </w:p>
    <w:p w:rsidR="003E4C1D" w:rsidRDefault="009B1C31">
      <w:pPr>
        <w:spacing w:line="500" w:lineRule="exact"/>
        <w:ind w:firstLine="640"/>
      </w:pPr>
      <w:r>
        <w:t>1</w:t>
      </w:r>
      <w:r>
        <w:rPr>
          <w:rFonts w:hint="eastAsia"/>
        </w:rPr>
        <w:t>.</w:t>
      </w:r>
      <w:r>
        <w:t>乙方为甲方开展免费的数字化转型咨询诊断</w:t>
      </w:r>
      <w:r>
        <w:rPr>
          <w:rFonts w:hint="eastAsia"/>
        </w:rPr>
        <w:t>服务</w:t>
      </w:r>
      <w:r>
        <w:t>，主要服务内容包括</w:t>
      </w:r>
      <w:r>
        <w:rPr>
          <w:rFonts w:hint="eastAsia"/>
        </w:rPr>
        <w:t>：</w:t>
      </w:r>
    </w:p>
    <w:p w:rsidR="003E4C1D" w:rsidRDefault="009B1C31">
      <w:pPr>
        <w:spacing w:line="500" w:lineRule="exact"/>
        <w:ind w:firstLine="640"/>
      </w:pPr>
      <w:r>
        <w:rPr>
          <w:rFonts w:hint="eastAsia"/>
        </w:rPr>
        <w:t>（</w:t>
      </w:r>
      <w:r>
        <w:rPr>
          <w:rFonts w:hint="eastAsia"/>
        </w:rPr>
        <w:t>1</w:t>
      </w:r>
      <w:r>
        <w:rPr>
          <w:rFonts w:hint="eastAsia"/>
        </w:rPr>
        <w:t>）组建具备数字化转型相关领域专业知识和技能、深刻理解数字化转型的核心概念、具有相关咨询诊断经验的服务团队，为企业提供数字化转型咨询诊断服务；</w:t>
      </w:r>
    </w:p>
    <w:p w:rsidR="003E4C1D" w:rsidRDefault="009B1C31">
      <w:pPr>
        <w:spacing w:line="500" w:lineRule="exact"/>
        <w:ind w:firstLine="640"/>
      </w:pPr>
      <w:r>
        <w:rPr>
          <w:rFonts w:hint="eastAsia"/>
        </w:rPr>
        <w:t>（</w:t>
      </w:r>
      <w:r>
        <w:rPr>
          <w:rFonts w:hint="eastAsia"/>
        </w:rPr>
        <w:t>2</w:t>
      </w:r>
      <w:r>
        <w:rPr>
          <w:rFonts w:hint="eastAsia"/>
        </w:rPr>
        <w:t>）</w:t>
      </w:r>
      <w:r>
        <w:t>开展现场诊断服务，</w:t>
      </w:r>
      <w:r>
        <w:rPr>
          <w:rFonts w:hint="eastAsia"/>
        </w:rPr>
        <w:t>根据工信部发布的《中小企业数字化水平评测指标》最新版等文件要求，对试点企业的</w:t>
      </w:r>
      <w:proofErr w:type="gramStart"/>
      <w:r>
        <w:rPr>
          <w:rFonts w:hint="eastAsia"/>
        </w:rPr>
        <w:t>研</w:t>
      </w:r>
      <w:proofErr w:type="gramEnd"/>
      <w:r>
        <w:rPr>
          <w:rFonts w:hint="eastAsia"/>
        </w:rPr>
        <w:t>、产、供、销、服等业务环节进行咨询诊断，并确定企业数字化水平等级，指出企业在数字化转型过程中面临的生产经营痛点及短板等，提出企业数字化转型方案建议；</w:t>
      </w:r>
    </w:p>
    <w:p w:rsidR="003E4C1D" w:rsidRDefault="009B1C31">
      <w:pPr>
        <w:spacing w:line="500" w:lineRule="exact"/>
        <w:ind w:firstLine="640"/>
      </w:pPr>
      <w:r>
        <w:rPr>
          <w:rFonts w:hint="eastAsia"/>
        </w:rPr>
        <w:t>（</w:t>
      </w:r>
      <w:r>
        <w:rPr>
          <w:rFonts w:hint="eastAsia"/>
        </w:rPr>
        <w:t>3</w:t>
      </w:r>
      <w:r>
        <w:rPr>
          <w:rFonts w:hint="eastAsia"/>
        </w:rPr>
        <w:t>）</w:t>
      </w:r>
      <w:r>
        <w:t>出具</w:t>
      </w:r>
      <w:r>
        <w:rPr>
          <w:rFonts w:hint="eastAsia"/>
        </w:rPr>
        <w:t>咨询</w:t>
      </w:r>
      <w:r>
        <w:t>诊断报告，</w:t>
      </w:r>
      <w:r>
        <w:rPr>
          <w:rFonts w:hint="eastAsia"/>
        </w:rPr>
        <w:t>内容</w:t>
      </w:r>
      <w:r>
        <w:t>包括但不限于</w:t>
      </w:r>
      <w:r>
        <w:rPr>
          <w:rFonts w:hint="eastAsia"/>
        </w:rPr>
        <w:t>：包括诊断工作情况、企业基本情况、企业数字化水平分析、企业数字化转型方案建议、数字化产品和服务推荐、现场诊断过程材料等。</w:t>
      </w:r>
    </w:p>
    <w:p w:rsidR="003E4C1D" w:rsidRDefault="009B1C31">
      <w:pPr>
        <w:spacing w:line="500" w:lineRule="exact"/>
        <w:ind w:firstLine="640"/>
      </w:pPr>
      <w:r>
        <w:t>2.</w:t>
      </w:r>
      <w:r>
        <w:t>服务期限</w:t>
      </w:r>
      <w:r>
        <w:rPr>
          <w:rFonts w:hint="eastAsia"/>
        </w:rPr>
        <w:t>：</w:t>
      </w:r>
      <w:r>
        <w:t>180</w:t>
      </w:r>
      <w:r>
        <w:t>天，自协议签订之日起计算。</w:t>
      </w:r>
    </w:p>
    <w:p w:rsidR="003E4C1D" w:rsidRDefault="009B1C31">
      <w:pPr>
        <w:spacing w:line="500" w:lineRule="exact"/>
        <w:ind w:firstLine="640"/>
      </w:pPr>
      <w:r>
        <w:t>3.</w:t>
      </w:r>
      <w:r>
        <w:t>成果交付形式</w:t>
      </w:r>
      <w:r>
        <w:rPr>
          <w:rFonts w:hint="eastAsia"/>
        </w:rPr>
        <w:t>：</w:t>
      </w:r>
      <w:r>
        <w:t>书面</w:t>
      </w:r>
      <w:r>
        <w:rPr>
          <w:rFonts w:hint="eastAsia"/>
        </w:rPr>
        <w:t>咨询</w:t>
      </w:r>
      <w:r>
        <w:t>诊断报告。</w:t>
      </w:r>
    </w:p>
    <w:p w:rsidR="003E4C1D" w:rsidRDefault="009B1C31">
      <w:pPr>
        <w:spacing w:line="500" w:lineRule="exact"/>
        <w:ind w:firstLine="643"/>
        <w:rPr>
          <w:b/>
          <w:bCs/>
        </w:rPr>
      </w:pPr>
      <w:r>
        <w:rPr>
          <w:b/>
          <w:bCs/>
        </w:rPr>
        <w:t>第二条</w:t>
      </w:r>
      <w:r>
        <w:rPr>
          <w:rFonts w:hint="eastAsia"/>
          <w:b/>
          <w:bCs/>
        </w:rPr>
        <w:t xml:space="preserve"> </w:t>
      </w:r>
      <w:r>
        <w:rPr>
          <w:b/>
          <w:bCs/>
        </w:rPr>
        <w:t>双方权利义务</w:t>
      </w:r>
    </w:p>
    <w:p w:rsidR="003E4C1D" w:rsidRDefault="009B1C31">
      <w:pPr>
        <w:spacing w:line="500" w:lineRule="exact"/>
        <w:ind w:firstLine="640"/>
      </w:pPr>
      <w:r>
        <w:t>1.</w:t>
      </w:r>
      <w:r>
        <w:t>甲方应积极配合乙方为开展</w:t>
      </w:r>
      <w:r>
        <w:rPr>
          <w:rFonts w:hint="eastAsia"/>
        </w:rPr>
        <w:t>咨询</w:t>
      </w:r>
      <w:r>
        <w:t>诊断服务工作提供必要的资料和协助</w:t>
      </w:r>
      <w:r>
        <w:rPr>
          <w:rFonts w:hint="eastAsia"/>
        </w:rPr>
        <w:t>。</w:t>
      </w:r>
    </w:p>
    <w:p w:rsidR="003E4C1D" w:rsidRDefault="009B1C31">
      <w:pPr>
        <w:spacing w:line="500" w:lineRule="exact"/>
        <w:ind w:firstLine="640"/>
      </w:pPr>
      <w:r>
        <w:t>2.</w:t>
      </w:r>
      <w:r>
        <w:rPr>
          <w:rFonts w:hint="eastAsia"/>
        </w:rPr>
        <w:t>咨询</w:t>
      </w:r>
      <w:r>
        <w:t>诊断服务完成后，甲方对乙方进行满意度评价。</w:t>
      </w:r>
    </w:p>
    <w:p w:rsidR="003E4C1D" w:rsidRDefault="009B1C31">
      <w:pPr>
        <w:spacing w:line="500" w:lineRule="exact"/>
        <w:ind w:firstLine="640"/>
      </w:pPr>
      <w:r>
        <w:t>3.</w:t>
      </w:r>
      <w:r>
        <w:t>乙方根据本协议的约定，以及</w:t>
      </w:r>
      <w:r>
        <w:rPr>
          <w:rFonts w:hint="eastAsia"/>
        </w:rPr>
        <w:t>东莞市工业和信息化局</w:t>
      </w:r>
      <w:r>
        <w:t>对当年度</w:t>
      </w:r>
      <w:r>
        <w:rPr>
          <w:rFonts w:hint="eastAsia"/>
        </w:rPr>
        <w:t>中小企业数字化转型咨询</w:t>
      </w:r>
      <w:r>
        <w:t>诊断工作要求，保质保量地完成</w:t>
      </w:r>
      <w:r>
        <w:rPr>
          <w:rFonts w:hint="eastAsia"/>
        </w:rPr>
        <w:t>咨询</w:t>
      </w:r>
      <w:r>
        <w:t>诊断服务并交付成果。</w:t>
      </w:r>
    </w:p>
    <w:p w:rsidR="003E4C1D" w:rsidRDefault="009B1C31">
      <w:pPr>
        <w:spacing w:line="500" w:lineRule="exact"/>
        <w:ind w:firstLine="640"/>
      </w:pPr>
      <w:r>
        <w:t>4.</w:t>
      </w:r>
      <w:r>
        <w:t>乙方应保证其提供的</w:t>
      </w:r>
      <w:r>
        <w:rPr>
          <w:rFonts w:hint="eastAsia"/>
        </w:rPr>
        <w:t>咨询</w:t>
      </w:r>
      <w:r>
        <w:t>诊断服务不违反相关法律、行政法规的规定</w:t>
      </w:r>
      <w:r>
        <w:rPr>
          <w:rFonts w:hint="eastAsia"/>
        </w:rPr>
        <w:t>。</w:t>
      </w:r>
    </w:p>
    <w:p w:rsidR="003E4C1D" w:rsidRDefault="009B1C31">
      <w:pPr>
        <w:spacing w:line="500" w:lineRule="exact"/>
        <w:ind w:firstLine="640"/>
      </w:pPr>
      <w:r>
        <w:t>5.</w:t>
      </w:r>
      <w:r>
        <w:t>双方应共同在</w:t>
      </w:r>
      <w:r>
        <w:rPr>
          <w:rFonts w:hint="eastAsia"/>
        </w:rPr>
        <w:t>东莞市工业和信息化局对服务协议</w:t>
      </w:r>
      <w:r>
        <w:t>进行备案。</w:t>
      </w:r>
    </w:p>
    <w:p w:rsidR="003E4C1D" w:rsidRDefault="009B1C31">
      <w:pPr>
        <w:spacing w:line="500" w:lineRule="exact"/>
        <w:ind w:firstLine="643"/>
        <w:rPr>
          <w:b/>
          <w:bCs/>
        </w:rPr>
      </w:pPr>
      <w:r>
        <w:rPr>
          <w:b/>
          <w:bCs/>
        </w:rPr>
        <w:t>第三条</w:t>
      </w:r>
      <w:r>
        <w:rPr>
          <w:b/>
          <w:bCs/>
        </w:rPr>
        <w:t xml:space="preserve"> </w:t>
      </w:r>
      <w:r>
        <w:rPr>
          <w:b/>
          <w:bCs/>
        </w:rPr>
        <w:t>保密义务</w:t>
      </w:r>
    </w:p>
    <w:p w:rsidR="003E4C1D" w:rsidRDefault="009B1C31">
      <w:pPr>
        <w:spacing w:line="500" w:lineRule="exact"/>
        <w:ind w:firstLine="640"/>
      </w:pPr>
      <w:r>
        <w:t>1.</w:t>
      </w:r>
      <w:r>
        <w:rPr>
          <w:rFonts w:hint="eastAsia"/>
        </w:rPr>
        <w:t>“</w:t>
      </w:r>
      <w:r>
        <w:t>保密信息</w:t>
      </w:r>
      <w:r>
        <w:rPr>
          <w:rFonts w:hint="eastAsia"/>
        </w:rPr>
        <w:t>”</w:t>
      </w:r>
      <w:r>
        <w:t>是指一方</w:t>
      </w:r>
      <w:r>
        <w:rPr>
          <w:rFonts w:hint="eastAsia"/>
        </w:rPr>
        <w:t>（“</w:t>
      </w:r>
      <w:r>
        <w:t>披露</w:t>
      </w:r>
      <w:r>
        <w:rPr>
          <w:rFonts w:hint="eastAsia"/>
        </w:rPr>
        <w:t>”</w:t>
      </w:r>
      <w:r>
        <w:t>在履行本协议期间以书面形式向另一方</w:t>
      </w:r>
      <w:r>
        <w:rPr>
          <w:rFonts w:hint="eastAsia"/>
        </w:rPr>
        <w:t>（“</w:t>
      </w:r>
      <w:r>
        <w:t>接收方</w:t>
      </w:r>
      <w:r>
        <w:rPr>
          <w:rFonts w:hint="eastAsia"/>
        </w:rPr>
        <w:t>”）</w:t>
      </w:r>
      <w:r>
        <w:t>披露的不为公众所知悉的与另一方有关的技术秘密和商业秘密</w:t>
      </w:r>
      <w:r>
        <w:rPr>
          <w:rFonts w:hint="eastAsia"/>
        </w:rPr>
        <w:t>（</w:t>
      </w:r>
      <w:r>
        <w:t>统称</w:t>
      </w:r>
      <w:r>
        <w:rPr>
          <w:rFonts w:hint="eastAsia"/>
        </w:rPr>
        <w:t>“</w:t>
      </w:r>
      <w:r>
        <w:t>保密信息</w:t>
      </w:r>
      <w:r>
        <w:t>”</w:t>
      </w:r>
      <w:r>
        <w:rPr>
          <w:rFonts w:hint="eastAsia"/>
        </w:rPr>
        <w:t>）</w:t>
      </w:r>
      <w:r>
        <w:t>，包括但不限于</w:t>
      </w:r>
      <w:r>
        <w:rPr>
          <w:rFonts w:hint="eastAsia"/>
        </w:rPr>
        <w:t>：</w:t>
      </w:r>
    </w:p>
    <w:p w:rsidR="003E4C1D" w:rsidRDefault="009B1C31">
      <w:pPr>
        <w:spacing w:line="500" w:lineRule="exact"/>
        <w:ind w:firstLine="640"/>
      </w:pPr>
      <w:r>
        <w:rPr>
          <w:rFonts w:hint="eastAsia"/>
        </w:rPr>
        <w:t>（</w:t>
      </w:r>
      <w:r>
        <w:t>1</w:t>
      </w:r>
      <w:r>
        <w:rPr>
          <w:rFonts w:hint="eastAsia"/>
        </w:rPr>
        <w:t>）</w:t>
      </w:r>
      <w:r>
        <w:t>本协议的签订、履行和内容</w:t>
      </w:r>
      <w:r>
        <w:rPr>
          <w:rFonts w:hint="eastAsia"/>
        </w:rPr>
        <w:t>；</w:t>
      </w:r>
    </w:p>
    <w:p w:rsidR="003E4C1D" w:rsidRDefault="009B1C31">
      <w:pPr>
        <w:spacing w:line="500" w:lineRule="exact"/>
        <w:ind w:firstLine="640"/>
      </w:pPr>
      <w:r>
        <w:rPr>
          <w:rFonts w:hint="eastAsia"/>
        </w:rPr>
        <w:t>（</w:t>
      </w:r>
      <w:r>
        <w:t>2</w:t>
      </w:r>
      <w:r>
        <w:rPr>
          <w:rFonts w:hint="eastAsia"/>
        </w:rPr>
        <w:t>）</w:t>
      </w:r>
      <w:r>
        <w:t>本项目资料、计划、数据、技术、流程、设计、发明、公式、产品、软件、程序、代码等技术秘密</w:t>
      </w:r>
      <w:r>
        <w:rPr>
          <w:rFonts w:hint="eastAsia"/>
        </w:rPr>
        <w:t>；</w:t>
      </w:r>
    </w:p>
    <w:p w:rsidR="003E4C1D" w:rsidRDefault="009B1C31">
      <w:pPr>
        <w:spacing w:line="500" w:lineRule="exact"/>
        <w:ind w:firstLine="640"/>
      </w:pPr>
      <w:r>
        <w:rPr>
          <w:rFonts w:hint="eastAsia"/>
        </w:rPr>
        <w:t>（</w:t>
      </w:r>
      <w:r>
        <w:t>3</w:t>
      </w:r>
      <w:r>
        <w:rPr>
          <w:rFonts w:hint="eastAsia"/>
        </w:rPr>
        <w:t>）</w:t>
      </w:r>
      <w:r>
        <w:t>客户或潜在客户、供应商或潜在供应商的信息、财务、管理</w:t>
      </w:r>
      <w:r>
        <w:rPr>
          <w:rFonts w:hint="eastAsia"/>
        </w:rPr>
        <w:t>、运营、</w:t>
      </w:r>
      <w:proofErr w:type="gramStart"/>
      <w:r>
        <w:rPr>
          <w:rFonts w:hint="eastAsia"/>
        </w:rPr>
        <w:t>风控等</w:t>
      </w:r>
      <w:proofErr w:type="gramEnd"/>
      <w:r>
        <w:rPr>
          <w:rFonts w:hint="eastAsia"/>
        </w:rPr>
        <w:t>商业秘密；披露方披露保密信息时应书面形式提供，并标识“保密”字样。</w:t>
      </w:r>
    </w:p>
    <w:p w:rsidR="003E4C1D" w:rsidRDefault="009B1C31">
      <w:pPr>
        <w:spacing w:line="500" w:lineRule="exact"/>
        <w:ind w:firstLine="640"/>
      </w:pPr>
      <w:r>
        <w:rPr>
          <w:rFonts w:hint="eastAsia"/>
        </w:rPr>
        <w:t>2.</w:t>
      </w:r>
      <w:r>
        <w:rPr>
          <w:rFonts w:hint="eastAsia"/>
        </w:rPr>
        <w:t>任何一方均不得将保密信息用于履行其在本协议目的以外的任何用途。未经对方书面同意，任何一方均不得向任何第三方披露，否则，应赔偿因此给对方造成的损失。</w:t>
      </w:r>
    </w:p>
    <w:p w:rsidR="003E4C1D" w:rsidRDefault="009B1C31">
      <w:pPr>
        <w:spacing w:line="500" w:lineRule="exact"/>
        <w:ind w:firstLine="640"/>
      </w:pPr>
      <w:r>
        <w:rPr>
          <w:rFonts w:hint="eastAsia"/>
        </w:rPr>
        <w:t>3.</w:t>
      </w:r>
      <w:r>
        <w:rPr>
          <w:rFonts w:hint="eastAsia"/>
        </w:rPr>
        <w:t>保密期限自保密信息披露之日起至本协议终止后五年止。</w:t>
      </w:r>
    </w:p>
    <w:p w:rsidR="003E4C1D" w:rsidRDefault="009B1C31">
      <w:pPr>
        <w:spacing w:line="500" w:lineRule="exact"/>
        <w:ind w:firstLine="643"/>
        <w:rPr>
          <w:b/>
          <w:bCs/>
        </w:rPr>
      </w:pPr>
      <w:r>
        <w:rPr>
          <w:rFonts w:hint="eastAsia"/>
          <w:b/>
          <w:bCs/>
        </w:rPr>
        <w:t>第四条</w:t>
      </w:r>
      <w:r>
        <w:rPr>
          <w:rFonts w:hint="eastAsia"/>
          <w:b/>
          <w:bCs/>
        </w:rPr>
        <w:t xml:space="preserve"> </w:t>
      </w:r>
      <w:r>
        <w:rPr>
          <w:rFonts w:hint="eastAsia"/>
          <w:b/>
          <w:bCs/>
        </w:rPr>
        <w:t>通知和送达</w:t>
      </w:r>
    </w:p>
    <w:p w:rsidR="003E4C1D" w:rsidRDefault="009B1C31">
      <w:pPr>
        <w:spacing w:line="500" w:lineRule="exact"/>
        <w:ind w:firstLine="640"/>
      </w:pPr>
      <w:r>
        <w:rPr>
          <w:rFonts w:hint="eastAsia"/>
        </w:rPr>
        <w:t>本协议项下双方所有往来通知均应采取书面形式</w:t>
      </w:r>
      <w:proofErr w:type="gramStart"/>
      <w:r>
        <w:rPr>
          <w:rFonts w:hint="eastAsia"/>
        </w:rPr>
        <w:t>作出</w:t>
      </w:r>
      <w:proofErr w:type="gramEnd"/>
      <w:r>
        <w:rPr>
          <w:rFonts w:hint="eastAsia"/>
        </w:rPr>
        <w:t>，并通过专人递送、快递、传真或电子邮件的形式送达。</w:t>
      </w:r>
    </w:p>
    <w:p w:rsidR="003E4C1D" w:rsidRDefault="009B1C31">
      <w:pPr>
        <w:spacing w:line="500" w:lineRule="exact"/>
        <w:ind w:firstLine="643"/>
        <w:rPr>
          <w:b/>
          <w:bCs/>
        </w:rPr>
      </w:pPr>
      <w:r>
        <w:rPr>
          <w:rFonts w:hint="eastAsia"/>
          <w:b/>
          <w:bCs/>
        </w:rPr>
        <w:t>第五条</w:t>
      </w:r>
      <w:r>
        <w:rPr>
          <w:rFonts w:hint="eastAsia"/>
          <w:b/>
          <w:bCs/>
        </w:rPr>
        <w:t xml:space="preserve"> </w:t>
      </w:r>
      <w:r>
        <w:rPr>
          <w:rFonts w:hint="eastAsia"/>
          <w:b/>
          <w:bCs/>
        </w:rPr>
        <w:t>协议变更或解除</w:t>
      </w:r>
    </w:p>
    <w:p w:rsidR="003E4C1D" w:rsidRDefault="009B1C31">
      <w:pPr>
        <w:spacing w:line="500" w:lineRule="exact"/>
        <w:ind w:firstLine="640"/>
      </w:pPr>
      <w:r>
        <w:rPr>
          <w:rFonts w:hint="eastAsia"/>
        </w:rPr>
        <w:t>在协议执行期内，甲乙双方均不得随意变更协议。如一方需要变更协议，需和对方协商</w:t>
      </w:r>
      <w:r>
        <w:rPr>
          <w:rFonts w:hint="eastAsia"/>
        </w:rPr>
        <w:t>,</w:t>
      </w:r>
      <w:r>
        <w:rPr>
          <w:rFonts w:hint="eastAsia"/>
        </w:rPr>
        <w:t>并就变更事项签署书面文件。若双方就变更事项不能达成一致意见，双方应按本协议约定继续履行，否则视为违约。</w:t>
      </w:r>
    </w:p>
    <w:p w:rsidR="003E4C1D" w:rsidRDefault="009B1C31">
      <w:pPr>
        <w:spacing w:line="500" w:lineRule="exact"/>
        <w:ind w:firstLine="643"/>
        <w:rPr>
          <w:b/>
          <w:bCs/>
        </w:rPr>
      </w:pPr>
      <w:r>
        <w:rPr>
          <w:rFonts w:hint="eastAsia"/>
          <w:b/>
          <w:bCs/>
        </w:rPr>
        <w:t>第六条</w:t>
      </w:r>
      <w:r>
        <w:rPr>
          <w:rFonts w:hint="eastAsia"/>
          <w:b/>
          <w:bCs/>
        </w:rPr>
        <w:t xml:space="preserve"> </w:t>
      </w:r>
      <w:r>
        <w:rPr>
          <w:rFonts w:hint="eastAsia"/>
          <w:b/>
          <w:bCs/>
        </w:rPr>
        <w:t>不可抗力</w:t>
      </w:r>
    </w:p>
    <w:p w:rsidR="003E4C1D" w:rsidRDefault="009B1C31">
      <w:pPr>
        <w:spacing w:line="500" w:lineRule="exact"/>
        <w:ind w:firstLine="640"/>
      </w:pPr>
      <w:r>
        <w:rPr>
          <w:rFonts w:hint="eastAsia"/>
        </w:rPr>
        <w:t>出现不可抗力事件时，知情方应及时、充分地向对方以书面形式发通知，并告知对方该类事件对本协议可能产生的影响，并应当在合理期限内提供相关证明。</w:t>
      </w:r>
    </w:p>
    <w:p w:rsidR="003E4C1D" w:rsidRDefault="009B1C31">
      <w:pPr>
        <w:spacing w:line="500" w:lineRule="exact"/>
        <w:ind w:firstLine="643"/>
        <w:rPr>
          <w:b/>
          <w:bCs/>
        </w:rPr>
      </w:pPr>
      <w:r>
        <w:rPr>
          <w:rFonts w:hint="eastAsia"/>
          <w:b/>
          <w:bCs/>
        </w:rPr>
        <w:t>第七条</w:t>
      </w:r>
      <w:r>
        <w:rPr>
          <w:rFonts w:hint="eastAsia"/>
          <w:b/>
          <w:bCs/>
        </w:rPr>
        <w:t xml:space="preserve"> </w:t>
      </w:r>
      <w:r>
        <w:rPr>
          <w:rFonts w:hint="eastAsia"/>
          <w:b/>
          <w:bCs/>
        </w:rPr>
        <w:t>适用法律及争议解决</w:t>
      </w:r>
    </w:p>
    <w:p w:rsidR="003E4C1D" w:rsidRDefault="009B1C31">
      <w:pPr>
        <w:spacing w:line="500" w:lineRule="exact"/>
        <w:ind w:firstLine="640"/>
      </w:pPr>
      <w:r>
        <w:rPr>
          <w:rFonts w:hint="eastAsia"/>
        </w:rPr>
        <w:t>本协议的有效性、解释、执行及争议解决等均适用中华人民共和国的法律和法规。有关本协议的任何争议，双方可向乙方所在地的人民法院起诉。</w:t>
      </w:r>
    </w:p>
    <w:p w:rsidR="003E4C1D" w:rsidRDefault="009B1C31">
      <w:pPr>
        <w:spacing w:line="500" w:lineRule="exact"/>
        <w:ind w:firstLine="643"/>
        <w:rPr>
          <w:b/>
          <w:bCs/>
        </w:rPr>
      </w:pPr>
      <w:r>
        <w:rPr>
          <w:rFonts w:hint="eastAsia"/>
          <w:b/>
          <w:bCs/>
        </w:rPr>
        <w:t>第八条</w:t>
      </w:r>
      <w:r>
        <w:rPr>
          <w:rFonts w:hint="eastAsia"/>
          <w:b/>
          <w:bCs/>
        </w:rPr>
        <w:t xml:space="preserve"> </w:t>
      </w:r>
      <w:r>
        <w:rPr>
          <w:rFonts w:hint="eastAsia"/>
          <w:b/>
          <w:bCs/>
        </w:rPr>
        <w:t>其他</w:t>
      </w:r>
    </w:p>
    <w:p w:rsidR="003E4C1D" w:rsidRDefault="009B1C31">
      <w:pPr>
        <w:spacing w:line="500" w:lineRule="exact"/>
        <w:ind w:firstLine="640"/>
      </w:pPr>
      <w:r>
        <w:rPr>
          <w:rFonts w:hint="eastAsia"/>
        </w:rPr>
        <w:t>1.</w:t>
      </w:r>
      <w:r>
        <w:rPr>
          <w:rFonts w:hint="eastAsia"/>
        </w:rPr>
        <w:t>双方均在此声明，各方拥有足够的资质和能力签署和履行本协议。</w:t>
      </w:r>
    </w:p>
    <w:p w:rsidR="003E4C1D" w:rsidRDefault="009B1C31">
      <w:pPr>
        <w:spacing w:line="500" w:lineRule="exact"/>
        <w:ind w:firstLine="640"/>
      </w:pPr>
      <w:r>
        <w:rPr>
          <w:rFonts w:hint="eastAsia"/>
        </w:rPr>
        <w:t>2.</w:t>
      </w:r>
      <w:r>
        <w:rPr>
          <w:rFonts w:hint="eastAsia"/>
        </w:rPr>
        <w:t>本次咨询诊断服务不向甲方收取任何费用。</w:t>
      </w:r>
    </w:p>
    <w:p w:rsidR="003E4C1D" w:rsidRDefault="009B1C31">
      <w:pPr>
        <w:spacing w:line="500" w:lineRule="exact"/>
        <w:ind w:firstLine="640"/>
      </w:pPr>
      <w:r>
        <w:rPr>
          <w:rFonts w:hint="eastAsia"/>
        </w:rPr>
        <w:t>3.</w:t>
      </w:r>
      <w:r>
        <w:rPr>
          <w:rFonts w:hint="eastAsia"/>
        </w:rPr>
        <w:t>本协议自双方加盖公章或合同章之日起生效，一式二份，双方各持一份均具有同等法律效力。</w:t>
      </w:r>
    </w:p>
    <w:p w:rsidR="003E4C1D" w:rsidRDefault="009B1C31">
      <w:pPr>
        <w:spacing w:line="500" w:lineRule="exact"/>
        <w:ind w:firstLine="640"/>
      </w:pPr>
      <w:r>
        <w:rPr>
          <w:rFonts w:hint="eastAsia"/>
        </w:rPr>
        <w:t>（以下无正文）</w:t>
      </w:r>
    </w:p>
    <w:p w:rsidR="003E4C1D" w:rsidRDefault="003E4C1D">
      <w:pPr>
        <w:spacing w:line="500" w:lineRule="exact"/>
        <w:ind w:firstLine="640"/>
      </w:pPr>
    </w:p>
    <w:p w:rsidR="003E4C1D" w:rsidRDefault="009B1C31">
      <w:pPr>
        <w:spacing w:line="500" w:lineRule="exact"/>
        <w:ind w:firstLine="640"/>
      </w:pPr>
      <w:r>
        <w:rPr>
          <w:rFonts w:hint="eastAsia"/>
        </w:rPr>
        <w:t>甲方单位全称：</w:t>
      </w:r>
      <w:r>
        <w:rPr>
          <w:rFonts w:hint="eastAsia"/>
        </w:rPr>
        <w:t xml:space="preserve">                </w:t>
      </w:r>
      <w:r>
        <w:rPr>
          <w:rFonts w:hint="eastAsia"/>
        </w:rPr>
        <w:t>乙方单位全称：</w:t>
      </w:r>
    </w:p>
    <w:p w:rsidR="003E4C1D" w:rsidRDefault="003E4C1D">
      <w:pPr>
        <w:ind w:firstLine="640"/>
      </w:pPr>
    </w:p>
    <w:p w:rsidR="003E4C1D" w:rsidRDefault="003E4C1D">
      <w:pPr>
        <w:pStyle w:val="a6"/>
        <w:ind w:firstLine="640"/>
      </w:pPr>
    </w:p>
    <w:p w:rsidR="003E4C1D" w:rsidRDefault="009B1C31" w:rsidP="00751724">
      <w:pPr>
        <w:spacing w:line="500" w:lineRule="exact"/>
        <w:ind w:firstLineChars="800" w:firstLine="2560"/>
      </w:pPr>
      <w:r>
        <w:rPr>
          <w:rFonts w:hint="eastAsia"/>
        </w:rPr>
        <w:t>（盖章）</w:t>
      </w:r>
      <w:r>
        <w:rPr>
          <w:rFonts w:hint="eastAsia"/>
        </w:rPr>
        <w:t xml:space="preserve">                      </w:t>
      </w:r>
      <w:r>
        <w:rPr>
          <w:rFonts w:hint="eastAsia"/>
        </w:rPr>
        <w:t>（盖章）</w:t>
      </w:r>
    </w:p>
    <w:p w:rsidR="003E4C1D" w:rsidRDefault="009B1C31">
      <w:pPr>
        <w:pStyle w:val="a6"/>
        <w:ind w:firstLine="640"/>
      </w:pP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hint="eastAsia"/>
        </w:rPr>
        <w:br w:type="page"/>
      </w:r>
    </w:p>
    <w:p w:rsidR="003E4C1D" w:rsidRDefault="009B1C31">
      <w:pPr>
        <w:pStyle w:val="1"/>
        <w:ind w:firstLineChars="0" w:firstLine="0"/>
      </w:pPr>
      <w:r>
        <w:rPr>
          <w:rFonts w:hint="eastAsia"/>
        </w:rPr>
        <w:t>附件</w:t>
      </w:r>
      <w:r w:rsidR="009F79C1">
        <w:rPr>
          <w:rFonts w:hint="eastAsia"/>
        </w:rPr>
        <w:t>5</w:t>
      </w:r>
      <w:r>
        <w:rPr>
          <w:rFonts w:hint="eastAsia"/>
        </w:rPr>
        <w:t>-2</w:t>
      </w:r>
    </w:p>
    <w:p w:rsidR="003E4C1D" w:rsidRDefault="003E4C1D">
      <w:pPr>
        <w:pStyle w:val="a6"/>
        <w:ind w:firstLine="640"/>
        <w:rPr>
          <w:rFonts w:ascii="Times New Roman" w:hAnsi="Times New Roman"/>
        </w:rPr>
      </w:pPr>
    </w:p>
    <w:p w:rsidR="003E4C1D" w:rsidRDefault="003E4C1D">
      <w:pPr>
        <w:widowControl/>
        <w:autoSpaceDE w:val="0"/>
        <w:autoSpaceDN w:val="0"/>
        <w:spacing w:line="480" w:lineRule="auto"/>
        <w:ind w:firstLine="1040"/>
        <w:jc w:val="center"/>
        <w:textAlignment w:val="bottom"/>
        <w:rPr>
          <w:rFonts w:eastAsia="黑体" w:cs="Times New Roman"/>
          <w:sz w:val="52"/>
          <w:szCs w:val="52"/>
        </w:rPr>
      </w:pPr>
    </w:p>
    <w:p w:rsidR="003E4C1D" w:rsidRDefault="009B1C31">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东莞市中小企业数字化转型</w:t>
      </w:r>
      <w:r>
        <w:rPr>
          <w:rFonts w:eastAsia="黑体" w:cs="Times New Roman" w:hint="eastAsia"/>
          <w:sz w:val="52"/>
          <w:szCs w:val="52"/>
        </w:rPr>
        <w:t>城市试点</w:t>
      </w:r>
    </w:p>
    <w:p w:rsidR="003E4C1D" w:rsidRDefault="009B1C31">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咨询诊断报告</w:t>
      </w:r>
      <w:r>
        <w:rPr>
          <w:rFonts w:eastAsia="黑体" w:cs="Times New Roman" w:hint="eastAsia"/>
          <w:sz w:val="52"/>
          <w:szCs w:val="52"/>
        </w:rPr>
        <w:t>（模板）</w:t>
      </w:r>
    </w:p>
    <w:p w:rsidR="003E4C1D" w:rsidRDefault="003E4C1D">
      <w:pPr>
        <w:widowControl/>
        <w:autoSpaceDE w:val="0"/>
        <w:autoSpaceDN w:val="0"/>
        <w:spacing w:line="480" w:lineRule="auto"/>
        <w:ind w:firstLine="1040"/>
        <w:jc w:val="center"/>
        <w:textAlignment w:val="bottom"/>
        <w:rPr>
          <w:rFonts w:eastAsia="黑体" w:cs="Times New Roman"/>
          <w:sz w:val="52"/>
          <w:szCs w:val="52"/>
        </w:rPr>
      </w:pPr>
    </w:p>
    <w:p w:rsidR="003E4C1D" w:rsidRDefault="003E4C1D" w:rsidP="00751724">
      <w:pPr>
        <w:spacing w:line="360" w:lineRule="auto"/>
        <w:ind w:firstLineChars="120" w:firstLine="385"/>
        <w:rPr>
          <w:rFonts w:eastAsia="楷体" w:cs="Times New Roman"/>
          <w:b/>
        </w:rPr>
      </w:pPr>
    </w:p>
    <w:p w:rsidR="003E4C1D" w:rsidRDefault="003E4C1D" w:rsidP="00751724">
      <w:pPr>
        <w:spacing w:line="360" w:lineRule="auto"/>
        <w:ind w:firstLineChars="120" w:firstLine="385"/>
        <w:rPr>
          <w:rFonts w:eastAsia="楷体" w:cs="Times New Roman"/>
          <w:b/>
        </w:rPr>
      </w:pPr>
    </w:p>
    <w:p w:rsidR="003E4C1D" w:rsidRDefault="003E4C1D">
      <w:pPr>
        <w:pStyle w:val="a6"/>
        <w:ind w:firstLine="643"/>
        <w:rPr>
          <w:rFonts w:ascii="Times New Roman" w:eastAsia="楷体" w:hAnsi="Times New Roman"/>
          <w:b/>
        </w:rPr>
      </w:pPr>
    </w:p>
    <w:p w:rsidR="003E4C1D" w:rsidRDefault="003E4C1D">
      <w:pPr>
        <w:pStyle w:val="ac"/>
        <w:ind w:firstLine="723"/>
        <w:outlineLvl w:val="9"/>
        <w:rPr>
          <w:rFonts w:ascii="Times New Roman" w:eastAsia="楷体" w:hAnsi="Times New Roman" w:cs="Times New Roman"/>
        </w:rPr>
      </w:pPr>
    </w:p>
    <w:p w:rsidR="003E4C1D" w:rsidRDefault="003E4C1D">
      <w:pPr>
        <w:ind w:firstLine="643"/>
        <w:rPr>
          <w:rFonts w:eastAsia="楷体" w:cs="Times New Roman"/>
          <w:b/>
        </w:rPr>
      </w:pPr>
    </w:p>
    <w:p w:rsidR="003E4C1D" w:rsidRDefault="003E4C1D">
      <w:pPr>
        <w:pStyle w:val="a4"/>
        <w:ind w:firstLine="640"/>
        <w:rPr>
          <w:rFonts w:cs="Times New Roman"/>
        </w:rPr>
      </w:pPr>
    </w:p>
    <w:p w:rsidR="003E4C1D" w:rsidRDefault="003E4C1D">
      <w:pPr>
        <w:pStyle w:val="a6"/>
        <w:ind w:firstLine="643"/>
        <w:rPr>
          <w:rFonts w:ascii="Times New Roman" w:eastAsia="楷体" w:hAnsi="Times New Roman"/>
          <w:b/>
        </w:rPr>
      </w:pPr>
    </w:p>
    <w:tbl>
      <w:tblPr>
        <w:tblStyle w:val="ad"/>
        <w:tblpPr w:leftFromText="180" w:rightFromText="180" w:vertAnchor="text" w:horzAnchor="page" w:tblpX="2816" w:tblpY="4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gridCol w:w="4720"/>
      </w:tblGrid>
      <w:tr w:rsidR="003E4C1D">
        <w:tc>
          <w:tcPr>
            <w:tcW w:w="2460" w:type="dxa"/>
          </w:tcPr>
          <w:p w:rsidR="003E4C1D" w:rsidRDefault="009B1C31">
            <w:pPr>
              <w:spacing w:line="360" w:lineRule="auto"/>
              <w:ind w:firstLineChars="0" w:firstLine="0"/>
              <w:rPr>
                <w:rFonts w:eastAsia="楷体" w:cs="Times New Roman"/>
                <w:b/>
                <w:sz w:val="30"/>
                <w:szCs w:val="30"/>
              </w:rPr>
            </w:pPr>
            <w:r>
              <w:rPr>
                <w:rFonts w:eastAsia="楷体" w:cs="Times New Roman" w:hint="eastAsia"/>
                <w:b/>
                <w:sz w:val="30"/>
                <w:szCs w:val="30"/>
              </w:rPr>
              <w:t>被诊断</w:t>
            </w:r>
            <w:r>
              <w:rPr>
                <w:rFonts w:eastAsia="楷体" w:cs="Times New Roman"/>
                <w:b/>
                <w:sz w:val="30"/>
                <w:szCs w:val="30"/>
              </w:rPr>
              <w:t>企业：</w:t>
            </w:r>
          </w:p>
        </w:tc>
        <w:tc>
          <w:tcPr>
            <w:tcW w:w="4720" w:type="dxa"/>
          </w:tcPr>
          <w:p w:rsidR="003E4C1D" w:rsidRDefault="003E4C1D">
            <w:pPr>
              <w:spacing w:line="360" w:lineRule="auto"/>
              <w:ind w:firstLine="602"/>
              <w:rPr>
                <w:rFonts w:eastAsia="楷体" w:cs="Times New Roman"/>
                <w:b/>
                <w:sz w:val="30"/>
                <w:szCs w:val="30"/>
              </w:rPr>
            </w:pPr>
          </w:p>
        </w:tc>
      </w:tr>
      <w:tr w:rsidR="003E4C1D">
        <w:tc>
          <w:tcPr>
            <w:tcW w:w="2460" w:type="dxa"/>
          </w:tcPr>
          <w:p w:rsidR="003E4C1D" w:rsidRDefault="009B1C31">
            <w:pPr>
              <w:spacing w:line="360" w:lineRule="auto"/>
              <w:ind w:firstLineChars="0" w:firstLine="0"/>
              <w:rPr>
                <w:rFonts w:eastAsia="楷体" w:cs="Times New Roman"/>
                <w:b/>
                <w:sz w:val="30"/>
                <w:szCs w:val="30"/>
              </w:rPr>
            </w:pPr>
            <w:r>
              <w:rPr>
                <w:rFonts w:eastAsia="楷体" w:cs="Times New Roman" w:hint="eastAsia"/>
                <w:b/>
                <w:sz w:val="30"/>
                <w:szCs w:val="30"/>
              </w:rPr>
              <w:t>诊断服务</w:t>
            </w:r>
            <w:r>
              <w:rPr>
                <w:rFonts w:eastAsia="楷体" w:cs="Times New Roman"/>
                <w:b/>
                <w:sz w:val="30"/>
                <w:szCs w:val="30"/>
              </w:rPr>
              <w:t>单位：</w:t>
            </w:r>
          </w:p>
        </w:tc>
        <w:tc>
          <w:tcPr>
            <w:tcW w:w="4720" w:type="dxa"/>
          </w:tcPr>
          <w:p w:rsidR="003E4C1D" w:rsidRDefault="003E4C1D">
            <w:pPr>
              <w:spacing w:line="360" w:lineRule="auto"/>
              <w:ind w:firstLine="602"/>
              <w:rPr>
                <w:rFonts w:eastAsia="楷体" w:cs="Times New Roman"/>
                <w:b/>
                <w:sz w:val="30"/>
                <w:szCs w:val="30"/>
              </w:rPr>
            </w:pPr>
          </w:p>
        </w:tc>
      </w:tr>
      <w:tr w:rsidR="003E4C1D">
        <w:tc>
          <w:tcPr>
            <w:tcW w:w="2460" w:type="dxa"/>
          </w:tcPr>
          <w:p w:rsidR="003E4C1D" w:rsidRDefault="009B1C31">
            <w:pPr>
              <w:spacing w:line="360" w:lineRule="auto"/>
              <w:ind w:firstLineChars="0" w:firstLine="0"/>
              <w:rPr>
                <w:rFonts w:eastAsia="楷体" w:cs="Times New Roman"/>
                <w:b/>
                <w:sz w:val="30"/>
                <w:szCs w:val="30"/>
              </w:rPr>
            </w:pPr>
            <w:r>
              <w:rPr>
                <w:rFonts w:eastAsia="楷体" w:cs="Times New Roman"/>
                <w:b/>
                <w:sz w:val="30"/>
                <w:szCs w:val="30"/>
              </w:rPr>
              <w:t>报告日期：</w:t>
            </w:r>
          </w:p>
        </w:tc>
        <w:tc>
          <w:tcPr>
            <w:tcW w:w="4720" w:type="dxa"/>
          </w:tcPr>
          <w:p w:rsidR="003E4C1D" w:rsidRDefault="009B1C31" w:rsidP="00751724">
            <w:pPr>
              <w:spacing w:line="360" w:lineRule="auto"/>
              <w:ind w:firstLineChars="400" w:firstLine="1205"/>
              <w:rPr>
                <w:rFonts w:eastAsia="楷体" w:cs="Times New Roman"/>
                <w:b/>
                <w:sz w:val="30"/>
                <w:szCs w:val="30"/>
              </w:rPr>
            </w:pPr>
            <w:r>
              <w:rPr>
                <w:rFonts w:eastAsia="楷体" w:cs="Times New Roman"/>
                <w:b/>
                <w:sz w:val="30"/>
                <w:szCs w:val="30"/>
              </w:rPr>
              <w:t>年</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月</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日</w:t>
            </w:r>
          </w:p>
        </w:tc>
      </w:tr>
    </w:tbl>
    <w:p w:rsidR="003E4C1D" w:rsidRDefault="003E4C1D">
      <w:pPr>
        <w:pStyle w:val="a6"/>
        <w:ind w:firstLineChars="0" w:firstLine="0"/>
        <w:rPr>
          <w:rFonts w:ascii="Times New Roman" w:eastAsia="方正小标宋简体" w:hAnsi="Times New Roman"/>
          <w:sz w:val="44"/>
          <w:szCs w:val="44"/>
        </w:rPr>
      </w:pPr>
    </w:p>
    <w:p w:rsidR="003E4C1D" w:rsidRDefault="003E4C1D" w:rsidP="00751724">
      <w:pPr>
        <w:pStyle w:val="21"/>
        <w:ind w:left="640"/>
      </w:pPr>
    </w:p>
    <w:p w:rsidR="003E4C1D" w:rsidRDefault="009B1C31">
      <w:pPr>
        <w:ind w:firstLine="640"/>
        <w:rPr>
          <w:rFonts w:cs="Times New Roman"/>
        </w:rPr>
      </w:pPr>
      <w:r>
        <w:rPr>
          <w:rFonts w:cs="Times New Roman"/>
        </w:rPr>
        <w:br w:type="page"/>
      </w:r>
    </w:p>
    <w:p w:rsidR="003E4C1D" w:rsidRDefault="003E4C1D">
      <w:pPr>
        <w:spacing w:line="240" w:lineRule="auto"/>
        <w:ind w:firstLineChars="0" w:firstLine="0"/>
        <w:jc w:val="left"/>
        <w:rPr>
          <w:rFonts w:eastAsia="黑体" w:cs="Times New Roman"/>
          <w:sz w:val="44"/>
          <w:szCs w:val="44"/>
        </w:rPr>
        <w:sectPr w:rsidR="003E4C1D">
          <w:footerReference w:type="default" r:id="rId18"/>
          <w:pgSz w:w="11906" w:h="16838"/>
          <w:pgMar w:top="1417" w:right="1417" w:bottom="1417" w:left="1417" w:header="850" w:footer="992" w:gutter="567"/>
          <w:pgNumType w:fmt="numberInDash" w:start="1"/>
          <w:cols w:space="0"/>
          <w:docGrid w:type="lines" w:linePitch="442"/>
        </w:sectPr>
      </w:pPr>
    </w:p>
    <w:sdt>
      <w:sdtPr>
        <w:rPr>
          <w:rFonts w:eastAsia="黑体" w:cs="Times New Roman"/>
          <w:sz w:val="44"/>
          <w:szCs w:val="44"/>
        </w:rPr>
        <w:id w:val="-1319965236"/>
        <w:docPartObj>
          <w:docPartGallery w:val="Table of Contents"/>
          <w:docPartUnique/>
        </w:docPartObj>
      </w:sdtPr>
      <w:sdtEndPr>
        <w:rPr>
          <w:rFonts w:eastAsia="仿宋_GB2312"/>
          <w:sz w:val="32"/>
          <w:szCs w:val="22"/>
        </w:rPr>
      </w:sdtEndPr>
      <w:sdtContent>
        <w:p w:rsidR="003E4C1D" w:rsidRDefault="009B1C31">
          <w:pPr>
            <w:spacing w:line="240" w:lineRule="auto"/>
            <w:ind w:firstLineChars="0" w:firstLine="0"/>
            <w:jc w:val="center"/>
            <w:rPr>
              <w:rFonts w:eastAsia="黑体" w:cs="Times New Roman"/>
              <w:sz w:val="44"/>
              <w:szCs w:val="44"/>
            </w:rPr>
          </w:pPr>
          <w:r>
            <w:rPr>
              <w:rFonts w:eastAsia="黑体" w:cs="Times New Roman"/>
              <w:sz w:val="44"/>
              <w:szCs w:val="44"/>
            </w:rPr>
            <w:t>目</w:t>
          </w:r>
          <w:r>
            <w:rPr>
              <w:rFonts w:eastAsia="黑体" w:cs="Times New Roman"/>
              <w:sz w:val="44"/>
              <w:szCs w:val="44"/>
            </w:rPr>
            <w:t xml:space="preserve">  </w:t>
          </w:r>
          <w:r>
            <w:rPr>
              <w:rFonts w:eastAsia="黑体" w:cs="Times New Roman"/>
              <w:sz w:val="44"/>
              <w:szCs w:val="44"/>
            </w:rPr>
            <w:t>录</w:t>
          </w:r>
        </w:p>
        <w:p w:rsidR="003E4C1D" w:rsidRDefault="00770652">
          <w:pPr>
            <w:pStyle w:val="10"/>
            <w:tabs>
              <w:tab w:val="right" w:leader="dot" w:pos="8505"/>
            </w:tabs>
            <w:ind w:firstLineChars="0" w:firstLine="0"/>
          </w:pPr>
          <w:r>
            <w:rPr>
              <w:rFonts w:cs="Times New Roman"/>
            </w:rPr>
            <w:fldChar w:fldCharType="begin"/>
          </w:r>
          <w:r w:rsidR="009B1C31">
            <w:rPr>
              <w:rFonts w:cs="Times New Roman"/>
            </w:rPr>
            <w:instrText xml:space="preserve">TOC \o "1-3" \h \u </w:instrText>
          </w:r>
          <w:r>
            <w:rPr>
              <w:rFonts w:cs="Times New Roman"/>
            </w:rPr>
            <w:fldChar w:fldCharType="separate"/>
          </w:r>
          <w:hyperlink w:anchor="_Toc31105" w:history="1">
            <w:r w:rsidR="009B1C31">
              <w:rPr>
                <w:rFonts w:eastAsia="黑体" w:cs="Times New Roman" w:hint="eastAsia"/>
                <w:szCs w:val="32"/>
              </w:rPr>
              <w:t>一、</w:t>
            </w:r>
            <w:r w:rsidR="009B1C31">
              <w:rPr>
                <w:rFonts w:eastAsia="黑体" w:cs="Times New Roman" w:hint="eastAsia"/>
                <w:szCs w:val="32"/>
              </w:rPr>
              <w:t xml:space="preserve"> </w:t>
            </w:r>
            <w:r w:rsidR="009B1C31">
              <w:rPr>
                <w:rFonts w:eastAsia="黑体" w:cs="Times New Roman"/>
                <w:szCs w:val="32"/>
              </w:rPr>
              <w:t>诊断工作</w:t>
            </w:r>
            <w:r w:rsidR="009B1C31">
              <w:rPr>
                <w:rFonts w:eastAsia="黑体" w:cs="Times New Roman" w:hint="eastAsia"/>
                <w:szCs w:val="32"/>
              </w:rPr>
              <w:t>情况</w:t>
            </w:r>
            <w:r w:rsidR="009B1C31">
              <w:tab/>
            </w:r>
          </w:hyperlink>
        </w:p>
        <w:p w:rsidR="003E4C1D" w:rsidRDefault="00770652">
          <w:pPr>
            <w:pStyle w:val="20"/>
            <w:tabs>
              <w:tab w:val="right" w:leader="dot" w:pos="8505"/>
            </w:tabs>
            <w:ind w:leftChars="0" w:left="0" w:firstLine="640"/>
          </w:pPr>
          <w:hyperlink w:anchor="_Toc3483" w:history="1">
            <w:r w:rsidR="009B1C31">
              <w:rPr>
                <w:rFonts w:eastAsia="楷体" w:cs="Times New Roman" w:hint="eastAsia"/>
                <w:bCs/>
                <w:szCs w:val="32"/>
              </w:rPr>
              <w:t>（一）</w:t>
            </w:r>
            <w:r w:rsidR="009B1C31">
              <w:rPr>
                <w:rFonts w:eastAsia="楷体" w:cs="Times New Roman" w:hint="eastAsia"/>
                <w:bCs/>
                <w:szCs w:val="32"/>
              </w:rPr>
              <w:t xml:space="preserve"> </w:t>
            </w:r>
            <w:r w:rsidR="009B1C31">
              <w:rPr>
                <w:rFonts w:eastAsia="楷体" w:cs="Times New Roman"/>
                <w:bCs/>
                <w:szCs w:val="32"/>
              </w:rPr>
              <w:t>诊断方法</w:t>
            </w:r>
            <w:r w:rsidR="009B1C31">
              <w:tab/>
            </w:r>
          </w:hyperlink>
        </w:p>
        <w:p w:rsidR="003E4C1D" w:rsidRDefault="00770652">
          <w:pPr>
            <w:pStyle w:val="20"/>
            <w:tabs>
              <w:tab w:val="right" w:leader="dot" w:pos="8505"/>
            </w:tabs>
            <w:ind w:leftChars="0" w:left="0" w:firstLine="640"/>
          </w:pPr>
          <w:hyperlink w:anchor="_Toc23921" w:history="1">
            <w:r w:rsidR="009B1C31">
              <w:rPr>
                <w:rFonts w:eastAsia="楷体" w:cs="Times New Roman"/>
                <w:bCs/>
                <w:szCs w:val="32"/>
                <w:lang w:eastAsia="zh-TW"/>
              </w:rPr>
              <w:t>（</w:t>
            </w:r>
            <w:r w:rsidR="009B1C31">
              <w:rPr>
                <w:rFonts w:eastAsia="楷体" w:cs="Times New Roman"/>
                <w:bCs/>
                <w:szCs w:val="32"/>
              </w:rPr>
              <w:t>二</w:t>
            </w:r>
            <w:r w:rsidR="009B1C31">
              <w:rPr>
                <w:rFonts w:eastAsia="楷体" w:cs="Times New Roman"/>
                <w:bCs/>
                <w:szCs w:val="32"/>
                <w:lang w:eastAsia="zh-TW"/>
              </w:rPr>
              <w:t>）诊断过程</w:t>
            </w:r>
            <w:r w:rsidR="009B1C31">
              <w:tab/>
            </w:r>
            <w:r>
              <w:fldChar w:fldCharType="begin"/>
            </w:r>
            <w:r w:rsidR="009B1C31">
              <w:instrText xml:space="preserve"> PAGEREF _Toc23921 \h </w:instrText>
            </w:r>
            <w:r>
              <w:fldChar w:fldCharType="end"/>
            </w:r>
          </w:hyperlink>
        </w:p>
        <w:p w:rsidR="003E4C1D" w:rsidRDefault="00770652" w:rsidP="00751724">
          <w:pPr>
            <w:pStyle w:val="30"/>
            <w:tabs>
              <w:tab w:val="right" w:leader="dot" w:pos="8505"/>
            </w:tabs>
            <w:ind w:leftChars="0" w:left="0" w:firstLineChars="400" w:firstLine="1280"/>
          </w:pPr>
          <w:hyperlink w:anchor="_Toc7537" w:history="1">
            <w:r w:rsidR="009B1C31">
              <w:rPr>
                <w:rFonts w:cs="Times New Roman"/>
                <w:bCs/>
                <w:spacing w:val="6"/>
                <w:position w:val="2"/>
                <w:szCs w:val="32"/>
              </w:rPr>
              <w:t>1.</w:t>
            </w:r>
            <w:r w:rsidR="009B1C31">
              <w:rPr>
                <w:rFonts w:cs="Times New Roman"/>
                <w:bCs/>
                <w:spacing w:val="6"/>
                <w:position w:val="2"/>
                <w:szCs w:val="32"/>
              </w:rPr>
              <w:t>诊断人员</w:t>
            </w:r>
            <w:r w:rsidR="009B1C31">
              <w:tab/>
            </w:r>
            <w:r>
              <w:fldChar w:fldCharType="begin"/>
            </w:r>
            <w:r w:rsidR="009B1C31">
              <w:instrText xml:space="preserve"> PAGEREF _Toc7537 \h </w:instrText>
            </w:r>
            <w:r>
              <w:fldChar w:fldCharType="end"/>
            </w:r>
          </w:hyperlink>
        </w:p>
        <w:p w:rsidR="003E4C1D" w:rsidRDefault="00770652" w:rsidP="00751724">
          <w:pPr>
            <w:pStyle w:val="30"/>
            <w:tabs>
              <w:tab w:val="right" w:leader="dot" w:pos="8505"/>
            </w:tabs>
            <w:ind w:leftChars="0" w:left="0" w:firstLineChars="400" w:firstLine="1280"/>
          </w:pPr>
          <w:hyperlink w:anchor="_Toc4888" w:history="1">
            <w:r w:rsidR="009B1C31">
              <w:rPr>
                <w:rFonts w:cs="Times New Roman" w:hint="eastAsia"/>
                <w:bCs/>
                <w:spacing w:val="6"/>
                <w:position w:val="2"/>
                <w:szCs w:val="32"/>
              </w:rPr>
              <w:t>2.</w:t>
            </w:r>
            <w:r w:rsidR="009B1C31">
              <w:rPr>
                <w:rFonts w:cs="Times New Roman"/>
                <w:bCs/>
                <w:spacing w:val="6"/>
                <w:position w:val="2"/>
                <w:szCs w:val="32"/>
              </w:rPr>
              <w:t>诊断</w:t>
            </w:r>
            <w:r w:rsidR="009B1C31">
              <w:rPr>
                <w:rFonts w:cs="Times New Roman" w:hint="eastAsia"/>
                <w:bCs/>
                <w:spacing w:val="6"/>
                <w:position w:val="2"/>
                <w:szCs w:val="32"/>
              </w:rPr>
              <w:t>过程</w:t>
            </w:r>
            <w:r w:rsidR="009B1C31">
              <w:tab/>
            </w:r>
          </w:hyperlink>
        </w:p>
        <w:p w:rsidR="003E4C1D" w:rsidRDefault="00770652">
          <w:pPr>
            <w:pStyle w:val="10"/>
            <w:tabs>
              <w:tab w:val="right" w:leader="dot" w:pos="8505"/>
            </w:tabs>
            <w:ind w:firstLineChars="0" w:firstLine="0"/>
          </w:pPr>
          <w:hyperlink w:anchor="_Toc1184" w:history="1">
            <w:r w:rsidR="009B1C31">
              <w:rPr>
                <w:rFonts w:eastAsia="黑体" w:cs="Times New Roman" w:hint="eastAsia"/>
                <w:szCs w:val="32"/>
              </w:rPr>
              <w:t>二、</w:t>
            </w:r>
            <w:r w:rsidR="009B1C31">
              <w:rPr>
                <w:rFonts w:eastAsia="黑体" w:cs="Times New Roman" w:hint="eastAsia"/>
                <w:szCs w:val="32"/>
              </w:rPr>
              <w:t xml:space="preserve"> </w:t>
            </w:r>
            <w:r w:rsidR="009B1C31">
              <w:rPr>
                <w:rFonts w:eastAsia="黑体" w:cs="Times New Roman"/>
                <w:szCs w:val="32"/>
              </w:rPr>
              <w:t>企业</w:t>
            </w:r>
            <w:r w:rsidR="009B1C31">
              <w:rPr>
                <w:rFonts w:eastAsia="黑体" w:cs="Times New Roman" w:hint="eastAsia"/>
                <w:szCs w:val="32"/>
              </w:rPr>
              <w:t>基本情况</w:t>
            </w:r>
            <w:r w:rsidR="009B1C31">
              <w:tab/>
            </w:r>
            <w:r>
              <w:fldChar w:fldCharType="begin"/>
            </w:r>
            <w:r w:rsidR="009B1C31">
              <w:instrText xml:space="preserve"> PAGEREF _Toc1184 \h </w:instrText>
            </w:r>
            <w:r>
              <w:fldChar w:fldCharType="end"/>
            </w:r>
          </w:hyperlink>
        </w:p>
        <w:p w:rsidR="003E4C1D" w:rsidRDefault="00770652">
          <w:pPr>
            <w:pStyle w:val="20"/>
            <w:tabs>
              <w:tab w:val="right" w:leader="dot" w:pos="8505"/>
            </w:tabs>
            <w:ind w:leftChars="0" w:left="0" w:firstLine="640"/>
          </w:pPr>
          <w:hyperlink w:anchor="_Toc7743" w:history="1">
            <w:r w:rsidR="009B1C31">
              <w:rPr>
                <w:rFonts w:eastAsia="楷体_GB2312" w:cs="Times New Roman"/>
                <w:bCs/>
                <w:szCs w:val="32"/>
              </w:rPr>
              <w:t>（一）企业简介</w:t>
            </w:r>
            <w:r w:rsidR="009B1C31">
              <w:tab/>
            </w:r>
          </w:hyperlink>
        </w:p>
        <w:p w:rsidR="003E4C1D" w:rsidRDefault="00770652">
          <w:pPr>
            <w:pStyle w:val="20"/>
            <w:tabs>
              <w:tab w:val="right" w:leader="dot" w:pos="8505"/>
            </w:tabs>
            <w:ind w:leftChars="0" w:left="0" w:firstLine="640"/>
          </w:pPr>
          <w:hyperlink w:anchor="_Toc5548" w:history="1">
            <w:r w:rsidR="009B1C31">
              <w:rPr>
                <w:rFonts w:eastAsia="楷体_GB2312" w:cs="Times New Roman"/>
                <w:bCs/>
                <w:szCs w:val="32"/>
              </w:rPr>
              <w:t>（二）</w:t>
            </w:r>
            <w:r w:rsidR="009B1C31">
              <w:rPr>
                <w:rFonts w:eastAsia="楷体_GB2312" w:cs="Times New Roman" w:hint="eastAsia"/>
                <w:bCs/>
                <w:szCs w:val="32"/>
              </w:rPr>
              <w:t>组织架构及管理制度</w:t>
            </w:r>
            <w:r w:rsidR="009B1C31">
              <w:tab/>
            </w:r>
          </w:hyperlink>
        </w:p>
        <w:p w:rsidR="003E4C1D" w:rsidRDefault="00770652">
          <w:pPr>
            <w:pStyle w:val="20"/>
            <w:tabs>
              <w:tab w:val="right" w:leader="dot" w:pos="8505"/>
            </w:tabs>
            <w:ind w:leftChars="0" w:left="0" w:firstLine="640"/>
          </w:pPr>
          <w:hyperlink w:anchor="_Toc30134" w:history="1">
            <w:r w:rsidR="009B1C31">
              <w:rPr>
                <w:rFonts w:eastAsia="楷体_GB2312" w:cs="Times New Roman"/>
                <w:bCs/>
                <w:szCs w:val="32"/>
              </w:rPr>
              <w:t>（三）</w:t>
            </w:r>
            <w:r w:rsidR="009B1C31">
              <w:rPr>
                <w:rFonts w:eastAsia="楷体_GB2312" w:cs="Times New Roman" w:hint="eastAsia"/>
                <w:bCs/>
                <w:szCs w:val="32"/>
              </w:rPr>
              <w:t>生产模式</w:t>
            </w:r>
            <w:r w:rsidR="009B1C31">
              <w:rPr>
                <w:rFonts w:eastAsia="楷体_GB2312" w:cs="Times New Roman"/>
                <w:bCs/>
                <w:szCs w:val="32"/>
              </w:rPr>
              <w:t>及生产工艺</w:t>
            </w:r>
            <w:r w:rsidR="009B1C31">
              <w:tab/>
            </w:r>
          </w:hyperlink>
        </w:p>
        <w:p w:rsidR="003E4C1D" w:rsidRDefault="00770652">
          <w:pPr>
            <w:pStyle w:val="20"/>
            <w:tabs>
              <w:tab w:val="right" w:leader="dot" w:pos="8505"/>
            </w:tabs>
            <w:ind w:leftChars="0" w:left="0" w:firstLine="640"/>
          </w:pPr>
          <w:hyperlink w:anchor="_Toc2330" w:history="1">
            <w:r w:rsidR="009B1C31">
              <w:rPr>
                <w:rFonts w:eastAsia="楷体_GB2312" w:cs="Times New Roman"/>
                <w:bCs/>
                <w:szCs w:val="32"/>
              </w:rPr>
              <w:t>（</w:t>
            </w:r>
            <w:r w:rsidR="009B1C31">
              <w:rPr>
                <w:rFonts w:eastAsia="楷体_GB2312" w:cs="Times New Roman" w:hint="eastAsia"/>
                <w:bCs/>
                <w:szCs w:val="32"/>
              </w:rPr>
              <w:t>四</w:t>
            </w:r>
            <w:r w:rsidR="009B1C31">
              <w:rPr>
                <w:rFonts w:eastAsia="楷体_GB2312" w:cs="Times New Roman"/>
                <w:bCs/>
                <w:szCs w:val="32"/>
              </w:rPr>
              <w:t>）</w:t>
            </w:r>
            <w:r w:rsidR="009B1C31">
              <w:rPr>
                <w:rFonts w:eastAsia="楷体_GB2312" w:cs="Times New Roman" w:hint="eastAsia"/>
                <w:bCs/>
                <w:szCs w:val="32"/>
              </w:rPr>
              <w:t>数字化基础</w:t>
            </w:r>
            <w:r w:rsidR="009B1C31">
              <w:tab/>
            </w:r>
          </w:hyperlink>
        </w:p>
        <w:p w:rsidR="003E4C1D" w:rsidRDefault="00770652">
          <w:pPr>
            <w:pStyle w:val="10"/>
            <w:tabs>
              <w:tab w:val="right" w:leader="dot" w:pos="8505"/>
            </w:tabs>
            <w:ind w:firstLineChars="0" w:firstLine="0"/>
          </w:pPr>
          <w:hyperlink w:anchor="_Toc24851" w:history="1">
            <w:r w:rsidR="009B1C31">
              <w:rPr>
                <w:rFonts w:eastAsia="黑体" w:cs="Times New Roman" w:hint="eastAsia"/>
                <w:szCs w:val="32"/>
              </w:rPr>
              <w:t>三、</w:t>
            </w:r>
            <w:r w:rsidR="009B1C31">
              <w:rPr>
                <w:rFonts w:eastAsia="黑体" w:cs="Times New Roman" w:hint="eastAsia"/>
                <w:szCs w:val="32"/>
              </w:rPr>
              <w:t xml:space="preserve"> </w:t>
            </w:r>
            <w:r w:rsidR="009B1C31">
              <w:rPr>
                <w:rFonts w:eastAsia="黑体" w:cs="Times New Roman" w:hint="eastAsia"/>
                <w:szCs w:val="32"/>
              </w:rPr>
              <w:t>企业数字化水平诊断分析</w:t>
            </w:r>
            <w:r w:rsidR="009B1C31">
              <w:tab/>
            </w:r>
          </w:hyperlink>
        </w:p>
        <w:p w:rsidR="003E4C1D" w:rsidRDefault="00770652">
          <w:pPr>
            <w:pStyle w:val="20"/>
            <w:tabs>
              <w:tab w:val="right" w:leader="dot" w:pos="8505"/>
            </w:tabs>
            <w:ind w:leftChars="0" w:left="0" w:firstLine="640"/>
          </w:pPr>
          <w:hyperlink w:anchor="_Toc23721" w:history="1">
            <w:r w:rsidR="009B1C31">
              <w:rPr>
                <w:rFonts w:eastAsia="楷体_GB2312" w:cs="Times New Roman"/>
                <w:bCs/>
                <w:szCs w:val="32"/>
              </w:rPr>
              <w:t>（</w:t>
            </w:r>
            <w:r w:rsidR="009B1C31">
              <w:rPr>
                <w:rFonts w:eastAsia="楷体_GB2312" w:cs="Times New Roman" w:hint="eastAsia"/>
                <w:bCs/>
                <w:szCs w:val="32"/>
              </w:rPr>
              <w:t>一</w:t>
            </w:r>
            <w:r w:rsidR="009B1C31">
              <w:rPr>
                <w:rFonts w:eastAsia="楷体_GB2312" w:cs="Times New Roman"/>
                <w:bCs/>
                <w:szCs w:val="32"/>
              </w:rPr>
              <w:t>）数字化水平</w:t>
            </w:r>
            <w:r w:rsidR="009B1C31">
              <w:rPr>
                <w:rFonts w:eastAsia="楷体_GB2312" w:cs="Times New Roman" w:hint="eastAsia"/>
                <w:bCs/>
                <w:szCs w:val="32"/>
              </w:rPr>
              <w:t>等级</w:t>
            </w:r>
            <w:r w:rsidR="009B1C31">
              <w:tab/>
            </w:r>
          </w:hyperlink>
        </w:p>
        <w:p w:rsidR="003E4C1D" w:rsidRDefault="00770652">
          <w:pPr>
            <w:pStyle w:val="20"/>
            <w:tabs>
              <w:tab w:val="right" w:leader="dot" w:pos="8505"/>
            </w:tabs>
            <w:ind w:leftChars="0" w:left="0" w:firstLine="640"/>
          </w:pPr>
          <w:hyperlink w:anchor="_Toc29083" w:history="1">
            <w:r w:rsidR="009B1C31">
              <w:rPr>
                <w:rFonts w:eastAsia="楷体_GB2312" w:cs="Times New Roman"/>
                <w:bCs/>
                <w:szCs w:val="32"/>
              </w:rPr>
              <w:t>（</w:t>
            </w:r>
            <w:r w:rsidR="009B1C31">
              <w:rPr>
                <w:rFonts w:eastAsia="楷体_GB2312" w:cs="Times New Roman" w:hint="eastAsia"/>
                <w:bCs/>
                <w:szCs w:val="32"/>
              </w:rPr>
              <w:t>二</w:t>
            </w:r>
            <w:r w:rsidR="009B1C31">
              <w:rPr>
                <w:rFonts w:eastAsia="楷体_GB2312" w:cs="Times New Roman"/>
                <w:bCs/>
                <w:szCs w:val="32"/>
              </w:rPr>
              <w:t>）</w:t>
            </w:r>
            <w:r w:rsidR="009B1C31">
              <w:rPr>
                <w:rFonts w:eastAsia="楷体_GB2312" w:cs="Times New Roman" w:hint="eastAsia"/>
                <w:bCs/>
                <w:szCs w:val="32"/>
              </w:rPr>
              <w:t>诊断结果分析</w:t>
            </w:r>
            <w:r w:rsidR="009B1C31">
              <w:tab/>
            </w:r>
          </w:hyperlink>
        </w:p>
        <w:p w:rsidR="003E4C1D" w:rsidRDefault="00770652" w:rsidP="00751724">
          <w:pPr>
            <w:pStyle w:val="30"/>
            <w:tabs>
              <w:tab w:val="right" w:leader="dot" w:pos="8505"/>
            </w:tabs>
            <w:ind w:leftChars="0" w:left="0" w:firstLineChars="400" w:firstLine="1280"/>
          </w:pPr>
          <w:hyperlink w:anchor="_Toc9497" w:history="1">
            <w:r w:rsidR="009B1C31">
              <w:rPr>
                <w:rFonts w:cs="Times New Roman"/>
                <w:bCs/>
              </w:rPr>
              <w:t xml:space="preserve">1. </w:t>
            </w:r>
            <w:r w:rsidR="009B1C31">
              <w:rPr>
                <w:rFonts w:cs="Times New Roman"/>
                <w:bCs/>
              </w:rPr>
              <w:t>数字化基础</w:t>
            </w:r>
            <w:r w:rsidR="009B1C31">
              <w:tab/>
            </w:r>
          </w:hyperlink>
        </w:p>
        <w:p w:rsidR="003E4C1D" w:rsidRDefault="00770652" w:rsidP="00751724">
          <w:pPr>
            <w:pStyle w:val="30"/>
            <w:tabs>
              <w:tab w:val="right" w:leader="dot" w:pos="8505"/>
            </w:tabs>
            <w:ind w:leftChars="0" w:left="0" w:firstLineChars="400" w:firstLine="1280"/>
          </w:pPr>
          <w:hyperlink w:anchor="_Toc22351" w:history="1">
            <w:r w:rsidR="009B1C31">
              <w:rPr>
                <w:rFonts w:cs="Times New Roman"/>
                <w:bCs/>
              </w:rPr>
              <w:t xml:space="preserve">2. </w:t>
            </w:r>
            <w:r w:rsidR="009B1C31">
              <w:rPr>
                <w:rFonts w:cs="Times New Roman"/>
                <w:bCs/>
              </w:rPr>
              <w:t>数字化经营</w:t>
            </w:r>
            <w:r w:rsidR="009B1C31">
              <w:tab/>
            </w:r>
          </w:hyperlink>
        </w:p>
        <w:p w:rsidR="003E4C1D" w:rsidRDefault="00770652" w:rsidP="00751724">
          <w:pPr>
            <w:pStyle w:val="30"/>
            <w:tabs>
              <w:tab w:val="right" w:leader="dot" w:pos="8505"/>
            </w:tabs>
            <w:ind w:leftChars="0" w:left="0" w:firstLineChars="400" w:firstLine="1280"/>
          </w:pPr>
          <w:hyperlink w:anchor="_Toc12171" w:history="1">
            <w:r w:rsidR="009B1C31">
              <w:rPr>
                <w:rFonts w:cs="Times New Roman"/>
                <w:bCs/>
              </w:rPr>
              <w:t xml:space="preserve">3. </w:t>
            </w:r>
            <w:r w:rsidR="009B1C31">
              <w:rPr>
                <w:rFonts w:cs="Times New Roman"/>
                <w:bCs/>
              </w:rPr>
              <w:t>数字化管理</w:t>
            </w:r>
            <w:r w:rsidR="009B1C31">
              <w:tab/>
            </w:r>
          </w:hyperlink>
        </w:p>
        <w:p w:rsidR="003E4C1D" w:rsidRDefault="00770652" w:rsidP="00751724">
          <w:pPr>
            <w:pStyle w:val="30"/>
            <w:tabs>
              <w:tab w:val="right" w:leader="dot" w:pos="8505"/>
            </w:tabs>
            <w:ind w:leftChars="0" w:left="0" w:firstLineChars="400" w:firstLine="1280"/>
          </w:pPr>
          <w:hyperlink w:anchor="_Toc7020" w:history="1">
            <w:r w:rsidR="009B1C31">
              <w:rPr>
                <w:rFonts w:cs="Times New Roman"/>
                <w:bCs/>
              </w:rPr>
              <w:t xml:space="preserve">4. </w:t>
            </w:r>
            <w:r w:rsidR="009B1C31">
              <w:rPr>
                <w:rFonts w:cs="Times New Roman"/>
                <w:bCs/>
              </w:rPr>
              <w:t>数字化成效</w:t>
            </w:r>
            <w:r w:rsidR="009B1C31">
              <w:tab/>
            </w:r>
          </w:hyperlink>
        </w:p>
        <w:p w:rsidR="003E4C1D" w:rsidRDefault="00770652">
          <w:pPr>
            <w:pStyle w:val="20"/>
            <w:tabs>
              <w:tab w:val="right" w:leader="dot" w:pos="8505"/>
            </w:tabs>
            <w:ind w:leftChars="0" w:left="0" w:firstLine="640"/>
          </w:pPr>
          <w:hyperlink w:anchor="_Toc30333" w:history="1">
            <w:r w:rsidR="009B1C31">
              <w:rPr>
                <w:rFonts w:eastAsia="楷体_GB2312" w:cs="Times New Roman"/>
                <w:bCs/>
                <w:szCs w:val="32"/>
              </w:rPr>
              <w:t>（三）痛点</w:t>
            </w:r>
            <w:r w:rsidR="009B1C31">
              <w:rPr>
                <w:rFonts w:eastAsia="楷体_GB2312" w:cs="Times New Roman" w:hint="eastAsia"/>
                <w:bCs/>
                <w:szCs w:val="32"/>
              </w:rPr>
              <w:t>分析</w:t>
            </w:r>
            <w:r w:rsidR="009B1C31">
              <w:tab/>
            </w:r>
          </w:hyperlink>
        </w:p>
        <w:p w:rsidR="003E4C1D" w:rsidRDefault="00770652">
          <w:pPr>
            <w:pStyle w:val="10"/>
            <w:tabs>
              <w:tab w:val="right" w:leader="dot" w:pos="8505"/>
            </w:tabs>
            <w:ind w:firstLineChars="0" w:firstLine="0"/>
          </w:pPr>
          <w:hyperlink w:anchor="_Toc21471" w:history="1">
            <w:r w:rsidR="009B1C31">
              <w:rPr>
                <w:rFonts w:eastAsia="黑体" w:cs="Times New Roman" w:hint="eastAsia"/>
                <w:szCs w:val="32"/>
              </w:rPr>
              <w:t>四、</w:t>
            </w:r>
            <w:r w:rsidR="009B1C31">
              <w:rPr>
                <w:rFonts w:eastAsia="黑体" w:cs="Times New Roman" w:hint="eastAsia"/>
                <w:szCs w:val="32"/>
              </w:rPr>
              <w:t xml:space="preserve"> </w:t>
            </w:r>
            <w:r w:rsidR="009B1C31">
              <w:rPr>
                <w:rFonts w:eastAsia="黑体" w:cs="Times New Roman" w:hint="eastAsia"/>
                <w:szCs w:val="32"/>
              </w:rPr>
              <w:t>企业数字化转型方案建议</w:t>
            </w:r>
            <w:r w:rsidR="009B1C31">
              <w:tab/>
            </w:r>
          </w:hyperlink>
        </w:p>
        <w:p w:rsidR="003E4C1D" w:rsidRDefault="00770652">
          <w:pPr>
            <w:pStyle w:val="20"/>
            <w:tabs>
              <w:tab w:val="right" w:leader="dot" w:pos="8505"/>
            </w:tabs>
            <w:ind w:leftChars="0" w:left="0" w:firstLine="640"/>
          </w:pPr>
          <w:hyperlink w:anchor="_Toc20453" w:history="1">
            <w:r w:rsidR="009B1C31">
              <w:rPr>
                <w:rFonts w:ascii="楷体_GB2312" w:eastAsia="楷体_GB2312" w:hAnsi="楷体_GB2312" w:cs="楷体_GB2312" w:hint="eastAsia"/>
                <w:bCs/>
              </w:rPr>
              <w:t>（一）顶层设计</w:t>
            </w:r>
            <w:r w:rsidR="009B1C31">
              <w:tab/>
            </w:r>
          </w:hyperlink>
        </w:p>
        <w:p w:rsidR="003E4C1D" w:rsidRDefault="00770652">
          <w:pPr>
            <w:pStyle w:val="20"/>
            <w:tabs>
              <w:tab w:val="right" w:leader="dot" w:pos="8505"/>
            </w:tabs>
            <w:ind w:leftChars="0" w:left="0" w:firstLine="640"/>
          </w:pPr>
          <w:hyperlink w:anchor="_Toc16261" w:history="1">
            <w:r w:rsidR="009B1C31">
              <w:rPr>
                <w:rFonts w:ascii="楷体_GB2312" w:eastAsia="楷体_GB2312" w:hAnsi="楷体_GB2312" w:cs="楷体_GB2312" w:hint="eastAsia"/>
                <w:bCs/>
              </w:rPr>
              <w:t>（二）建设方案</w:t>
            </w:r>
            <w:r w:rsidR="009B1C31">
              <w:tab/>
            </w:r>
          </w:hyperlink>
        </w:p>
        <w:p w:rsidR="003E4C1D" w:rsidRDefault="00770652">
          <w:pPr>
            <w:pStyle w:val="10"/>
            <w:tabs>
              <w:tab w:val="right" w:leader="dot" w:pos="8505"/>
            </w:tabs>
            <w:ind w:firstLineChars="0" w:firstLine="0"/>
          </w:pPr>
          <w:hyperlink w:anchor="_Toc9473" w:history="1">
            <w:r w:rsidR="009B1C31">
              <w:rPr>
                <w:rFonts w:eastAsia="黑体" w:cs="Times New Roman" w:hint="eastAsia"/>
                <w:szCs w:val="32"/>
              </w:rPr>
              <w:t>五、</w:t>
            </w:r>
            <w:r w:rsidR="009B1C31">
              <w:rPr>
                <w:rFonts w:eastAsia="黑体" w:cs="Times New Roman" w:hint="eastAsia"/>
                <w:szCs w:val="32"/>
              </w:rPr>
              <w:t xml:space="preserve"> </w:t>
            </w:r>
            <w:r w:rsidR="009B1C31">
              <w:rPr>
                <w:rFonts w:eastAsia="黑体" w:cs="Times New Roman"/>
                <w:szCs w:val="32"/>
              </w:rPr>
              <w:t>数字化</w:t>
            </w:r>
            <w:r w:rsidR="009B1C31">
              <w:rPr>
                <w:rFonts w:eastAsia="黑体" w:cs="Times New Roman" w:hint="eastAsia"/>
                <w:szCs w:val="32"/>
              </w:rPr>
              <w:t>产品和服务</w:t>
            </w:r>
            <w:r w:rsidR="009B1C31">
              <w:rPr>
                <w:rFonts w:eastAsia="黑体" w:cs="Times New Roman"/>
                <w:szCs w:val="32"/>
              </w:rPr>
              <w:t>推荐</w:t>
            </w:r>
            <w:r w:rsidR="009B1C31">
              <w:tab/>
            </w:r>
          </w:hyperlink>
        </w:p>
        <w:p w:rsidR="003E4C1D" w:rsidRDefault="00770652">
          <w:pPr>
            <w:pStyle w:val="10"/>
            <w:tabs>
              <w:tab w:val="right" w:leader="dot" w:pos="8505"/>
            </w:tabs>
            <w:ind w:firstLineChars="0" w:firstLine="0"/>
          </w:pPr>
          <w:hyperlink w:anchor="_Toc31015" w:history="1">
            <w:r w:rsidR="009B1C31">
              <w:rPr>
                <w:rFonts w:eastAsia="黑体" w:cs="Times New Roman" w:hint="eastAsia"/>
                <w:szCs w:val="32"/>
              </w:rPr>
              <w:t>六、</w:t>
            </w:r>
            <w:r w:rsidR="009B1C31">
              <w:rPr>
                <w:rFonts w:eastAsia="黑体" w:cs="Times New Roman" w:hint="eastAsia"/>
                <w:szCs w:val="32"/>
              </w:rPr>
              <w:t xml:space="preserve"> </w:t>
            </w:r>
            <w:r w:rsidR="009B1C31">
              <w:rPr>
                <w:rFonts w:eastAsia="黑体" w:cs="Times New Roman" w:hint="eastAsia"/>
                <w:szCs w:val="32"/>
              </w:rPr>
              <w:t>附件</w:t>
            </w:r>
            <w:r w:rsidR="009B1C31">
              <w:tab/>
            </w:r>
          </w:hyperlink>
        </w:p>
        <w:p w:rsidR="003E4C1D" w:rsidRDefault="00770652">
          <w:pPr>
            <w:pStyle w:val="20"/>
            <w:tabs>
              <w:tab w:val="right" w:leader="dot" w:pos="8505"/>
            </w:tabs>
            <w:ind w:leftChars="0" w:left="0" w:firstLine="640"/>
            <w:rPr>
              <w:rFonts w:ascii="楷体" w:eastAsia="楷体" w:hAnsi="楷体" w:cs="楷体"/>
            </w:rPr>
          </w:pPr>
          <w:hyperlink w:anchor="_Toc18903" w:history="1">
            <w:r w:rsidR="009B1C31">
              <w:rPr>
                <w:rFonts w:ascii="楷体" w:eastAsia="楷体" w:hAnsi="楷体" w:cs="楷体" w:hint="eastAsia"/>
                <w:szCs w:val="32"/>
              </w:rPr>
              <w:t>附件一 签到表</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8080" w:history="1">
            <w:r w:rsidR="009B1C31">
              <w:rPr>
                <w:rFonts w:ascii="楷体" w:eastAsia="楷体" w:hAnsi="楷体" w:cs="楷体" w:hint="eastAsia"/>
                <w:szCs w:val="32"/>
              </w:rPr>
              <w:t>附件二 现场诊断照片</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31096" w:history="1">
            <w:r w:rsidR="009B1C31">
              <w:rPr>
                <w:rFonts w:ascii="楷体" w:eastAsia="楷体" w:hAnsi="楷体" w:cs="楷体" w:hint="eastAsia"/>
                <w:szCs w:val="32"/>
              </w:rPr>
              <w:t>附件三 调研问题提纲或座谈会记录、培训记录</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825" w:history="1">
            <w:r w:rsidR="009B1C31">
              <w:rPr>
                <w:rFonts w:ascii="楷体" w:eastAsia="楷体" w:hAnsi="楷体" w:cs="楷体" w:hint="eastAsia"/>
                <w:szCs w:val="32"/>
              </w:rPr>
              <w:t>附件四 企业中小企业数字化水平评测结果</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ascii="楷体" w:eastAsia="楷体" w:hAnsi="楷体" w:cs="楷体"/>
            </w:rPr>
          </w:pPr>
          <w:hyperlink w:anchor="_Toc825" w:history="1">
            <w:r w:rsidR="009B1C31">
              <w:rPr>
                <w:rFonts w:ascii="楷体" w:eastAsia="楷体" w:hAnsi="楷体" w:cs="楷体" w:hint="eastAsia"/>
                <w:szCs w:val="32"/>
              </w:rPr>
              <w:t>附件五 现场咨询诊断人员名单及其社保证明、职称证明等</w:t>
            </w:r>
            <w:r w:rsidR="009B1C31">
              <w:rPr>
                <w:rFonts w:ascii="楷体" w:eastAsia="楷体" w:hAnsi="楷体" w:cs="楷体" w:hint="eastAsia"/>
              </w:rPr>
              <w:tab/>
            </w:r>
          </w:hyperlink>
        </w:p>
        <w:p w:rsidR="003E4C1D" w:rsidRDefault="00770652">
          <w:pPr>
            <w:pStyle w:val="20"/>
            <w:tabs>
              <w:tab w:val="right" w:leader="dot" w:pos="8505"/>
            </w:tabs>
            <w:ind w:leftChars="0" w:left="0" w:firstLine="640"/>
            <w:rPr>
              <w:rFonts w:cs="Times New Roman"/>
              <w:color w:val="FF0000"/>
            </w:rPr>
          </w:pPr>
          <w:hyperlink w:anchor="_Toc825" w:history="1">
            <w:r w:rsidR="009B1C31">
              <w:rPr>
                <w:rFonts w:ascii="楷体" w:eastAsia="楷体" w:hAnsi="楷体" w:cs="楷体" w:hint="eastAsia"/>
                <w:szCs w:val="32"/>
              </w:rPr>
              <w:t>附件六 其他相关材料</w:t>
            </w:r>
            <w:r w:rsidR="009B1C31">
              <w:rPr>
                <w:rFonts w:ascii="楷体" w:eastAsia="楷体" w:hAnsi="楷体" w:cs="楷体" w:hint="eastAsia"/>
              </w:rPr>
              <w:tab/>
            </w:r>
          </w:hyperlink>
          <w:r>
            <w:rPr>
              <w:rFonts w:cs="Times New Roman"/>
            </w:rPr>
            <w:fldChar w:fldCharType="end"/>
          </w:r>
        </w:p>
      </w:sdtContent>
    </w:sdt>
    <w:p w:rsidR="003E4C1D" w:rsidRDefault="009B1C31">
      <w:pPr>
        <w:ind w:firstLine="643"/>
        <w:rPr>
          <w:rFonts w:cs="Times New Roman"/>
          <w:b/>
        </w:rPr>
      </w:pPr>
      <w:r>
        <w:rPr>
          <w:rFonts w:cs="Times New Roman"/>
          <w:b/>
        </w:rPr>
        <w:br w:type="page"/>
      </w:r>
    </w:p>
    <w:p w:rsidR="003E4C1D" w:rsidRDefault="003E4C1D">
      <w:pPr>
        <w:ind w:firstLineChars="0" w:firstLine="0"/>
        <w:rPr>
          <w:rFonts w:cs="Times New Roman"/>
          <w:b/>
        </w:rPr>
        <w:sectPr w:rsidR="003E4C1D">
          <w:headerReference w:type="default" r:id="rId19"/>
          <w:footerReference w:type="default" r:id="rId20"/>
          <w:pgSz w:w="11906" w:h="16838"/>
          <w:pgMar w:top="1417" w:right="1417" w:bottom="1417" w:left="1417" w:header="850" w:footer="992" w:gutter="567"/>
          <w:pgNumType w:fmt="numberInDash"/>
          <w:cols w:space="0"/>
          <w:docGrid w:type="lines" w:linePitch="312"/>
        </w:sectPr>
      </w:pPr>
    </w:p>
    <w:p w:rsidR="003E4C1D" w:rsidRDefault="009B1C31">
      <w:pPr>
        <w:numPr>
          <w:ilvl w:val="0"/>
          <w:numId w:val="3"/>
        </w:numPr>
        <w:ind w:firstLineChars="0" w:firstLine="0"/>
        <w:outlineLvl w:val="0"/>
        <w:rPr>
          <w:rFonts w:eastAsia="黑体" w:cs="Times New Roman"/>
          <w:bCs/>
          <w:szCs w:val="32"/>
        </w:rPr>
      </w:pPr>
      <w:r>
        <w:rPr>
          <w:rFonts w:eastAsia="黑体" w:cs="Times New Roman"/>
          <w:bCs/>
          <w:szCs w:val="32"/>
        </w:rPr>
        <w:t>诊断工作</w:t>
      </w:r>
      <w:r>
        <w:rPr>
          <w:rFonts w:eastAsia="黑体" w:cs="Times New Roman" w:hint="eastAsia"/>
          <w:bCs/>
          <w:szCs w:val="32"/>
        </w:rPr>
        <w:t>情况</w:t>
      </w:r>
    </w:p>
    <w:p w:rsidR="003E4C1D" w:rsidRDefault="009B1C31">
      <w:pPr>
        <w:pStyle w:val="ab"/>
        <w:numPr>
          <w:ilvl w:val="0"/>
          <w:numId w:val="4"/>
        </w:numPr>
        <w:tabs>
          <w:tab w:val="left" w:pos="1591"/>
        </w:tabs>
        <w:spacing w:beforeAutospacing="0" w:afterAutospacing="0"/>
        <w:ind w:firstLine="640"/>
        <w:outlineLvl w:val="1"/>
        <w:rPr>
          <w:rFonts w:eastAsia="楷体"/>
          <w:sz w:val="32"/>
          <w:szCs w:val="32"/>
        </w:rPr>
      </w:pPr>
      <w:r>
        <w:rPr>
          <w:rFonts w:eastAsia="楷体"/>
          <w:sz w:val="32"/>
          <w:szCs w:val="32"/>
        </w:rPr>
        <w:t>诊断方法</w:t>
      </w:r>
    </w:p>
    <w:p w:rsidR="003E4C1D" w:rsidRDefault="009B1C31">
      <w:pPr>
        <w:pStyle w:val="ab"/>
        <w:tabs>
          <w:tab w:val="left" w:pos="1591"/>
        </w:tabs>
        <w:spacing w:beforeAutospacing="0" w:afterAutospacing="0"/>
        <w:ind w:firstLine="664"/>
        <w:rPr>
          <w:spacing w:val="6"/>
          <w:kern w:val="2"/>
          <w:position w:val="2"/>
          <w:sz w:val="32"/>
          <w:szCs w:val="32"/>
        </w:rPr>
      </w:pPr>
      <w:r>
        <w:rPr>
          <w:rFonts w:hint="eastAsia"/>
          <w:spacing w:val="6"/>
          <w:kern w:val="2"/>
          <w:position w:val="2"/>
          <w:sz w:val="32"/>
          <w:szCs w:val="32"/>
        </w:rPr>
        <w:t>描述诊断参考模型、诊断方法及工具、诊断内容等。</w:t>
      </w:r>
    </w:p>
    <w:p w:rsidR="003E4C1D" w:rsidRDefault="009B1C31" w:rsidP="00751724">
      <w:pPr>
        <w:pStyle w:val="ab"/>
        <w:tabs>
          <w:tab w:val="left" w:pos="1591"/>
        </w:tabs>
        <w:spacing w:beforeAutospacing="0" w:afterAutospacing="0"/>
        <w:ind w:rightChars="34" w:right="109" w:firstLine="584"/>
        <w:rPr>
          <w:spacing w:val="6"/>
          <w:kern w:val="2"/>
          <w:position w:val="2"/>
          <w:sz w:val="28"/>
          <w:szCs w:val="28"/>
        </w:rPr>
      </w:pPr>
      <w:r>
        <w:rPr>
          <w:rFonts w:hint="eastAsia"/>
          <w:spacing w:val="6"/>
          <w:kern w:val="2"/>
          <w:position w:val="2"/>
          <w:sz w:val="28"/>
          <w:szCs w:val="28"/>
        </w:rPr>
        <w:t>（要求诊断结合工信部发布的</w:t>
      </w:r>
      <w:r>
        <w:rPr>
          <w:spacing w:val="6"/>
          <w:kern w:val="2"/>
          <w:position w:val="2"/>
          <w:sz w:val="28"/>
          <w:szCs w:val="28"/>
        </w:rPr>
        <w:t>《中小企业数字化水平评测指标》</w:t>
      </w:r>
      <w:r>
        <w:rPr>
          <w:rFonts w:hint="eastAsia"/>
          <w:spacing w:val="6"/>
          <w:kern w:val="2"/>
          <w:position w:val="2"/>
          <w:sz w:val="28"/>
          <w:szCs w:val="28"/>
        </w:rPr>
        <w:t>最新版</w:t>
      </w:r>
      <w:r>
        <w:rPr>
          <w:spacing w:val="6"/>
          <w:kern w:val="2"/>
          <w:position w:val="2"/>
          <w:sz w:val="28"/>
          <w:szCs w:val="28"/>
        </w:rPr>
        <w:t>等</w:t>
      </w:r>
      <w:r>
        <w:rPr>
          <w:rFonts w:hint="eastAsia"/>
          <w:spacing w:val="6"/>
          <w:kern w:val="2"/>
          <w:position w:val="2"/>
          <w:sz w:val="28"/>
          <w:szCs w:val="28"/>
        </w:rPr>
        <w:t>文件规范，并</w:t>
      </w:r>
      <w:r>
        <w:rPr>
          <w:spacing w:val="6"/>
          <w:kern w:val="2"/>
          <w:position w:val="2"/>
          <w:sz w:val="28"/>
          <w:szCs w:val="28"/>
        </w:rPr>
        <w:t>根据行业特点</w:t>
      </w:r>
      <w:r>
        <w:rPr>
          <w:rFonts w:hint="eastAsia"/>
          <w:spacing w:val="6"/>
          <w:kern w:val="2"/>
          <w:position w:val="2"/>
          <w:sz w:val="28"/>
          <w:szCs w:val="28"/>
        </w:rPr>
        <w:t>，以《</w:t>
      </w:r>
      <w:r>
        <w:rPr>
          <w:spacing w:val="6"/>
          <w:kern w:val="2"/>
          <w:position w:val="2"/>
          <w:sz w:val="28"/>
          <w:szCs w:val="28"/>
        </w:rPr>
        <w:t>制造业中小企业数字化水平评测表</w:t>
      </w:r>
      <w:r>
        <w:rPr>
          <w:rFonts w:hint="eastAsia"/>
          <w:spacing w:val="6"/>
          <w:kern w:val="2"/>
          <w:position w:val="2"/>
          <w:sz w:val="28"/>
          <w:szCs w:val="28"/>
        </w:rPr>
        <w:t>》</w:t>
      </w:r>
      <w:r>
        <w:rPr>
          <w:spacing w:val="6"/>
          <w:kern w:val="2"/>
          <w:position w:val="2"/>
          <w:sz w:val="28"/>
          <w:szCs w:val="28"/>
        </w:rPr>
        <w:t>为标准，</w:t>
      </w:r>
      <w:r>
        <w:rPr>
          <w:rFonts w:hint="eastAsia"/>
          <w:spacing w:val="6"/>
          <w:kern w:val="2"/>
          <w:position w:val="2"/>
          <w:sz w:val="28"/>
          <w:szCs w:val="28"/>
        </w:rPr>
        <w:t>对企业的</w:t>
      </w:r>
      <w:proofErr w:type="gramStart"/>
      <w:r>
        <w:rPr>
          <w:rFonts w:hint="eastAsia"/>
          <w:spacing w:val="6"/>
          <w:kern w:val="2"/>
          <w:position w:val="2"/>
          <w:sz w:val="28"/>
          <w:szCs w:val="28"/>
        </w:rPr>
        <w:t>研</w:t>
      </w:r>
      <w:proofErr w:type="gramEnd"/>
      <w:r>
        <w:rPr>
          <w:rFonts w:hint="eastAsia"/>
          <w:spacing w:val="6"/>
          <w:kern w:val="2"/>
          <w:position w:val="2"/>
          <w:sz w:val="28"/>
          <w:szCs w:val="28"/>
        </w:rPr>
        <w:t>、产、供、销、服等关键业务环节进行咨询诊断，从数字化基础、经营、管理、成效四个维度综合评估中小企业数字化发展水平</w:t>
      </w:r>
      <w:r>
        <w:rPr>
          <w:spacing w:val="6"/>
          <w:kern w:val="2"/>
          <w:position w:val="2"/>
          <w:sz w:val="28"/>
          <w:szCs w:val="28"/>
        </w:rPr>
        <w:t>。</w:t>
      </w:r>
      <w:r>
        <w:rPr>
          <w:rFonts w:hint="eastAsia"/>
          <w:spacing w:val="6"/>
          <w:kern w:val="2"/>
          <w:position w:val="2"/>
          <w:sz w:val="28"/>
          <w:szCs w:val="28"/>
        </w:rPr>
        <w:t>）</w:t>
      </w:r>
    </w:p>
    <w:p w:rsidR="003E4C1D" w:rsidRDefault="009B1C31">
      <w:pPr>
        <w:pStyle w:val="ab"/>
        <w:tabs>
          <w:tab w:val="left" w:pos="1591"/>
        </w:tabs>
        <w:spacing w:beforeAutospacing="0" w:afterAutospacing="0"/>
        <w:ind w:firstLine="640"/>
        <w:outlineLvl w:val="1"/>
        <w:rPr>
          <w:rFonts w:eastAsia="楷体"/>
          <w:sz w:val="32"/>
          <w:szCs w:val="32"/>
          <w:lang w:eastAsia="zh-TW"/>
        </w:rPr>
      </w:pPr>
      <w:r>
        <w:rPr>
          <w:rFonts w:eastAsia="楷体"/>
          <w:sz w:val="32"/>
          <w:szCs w:val="32"/>
          <w:lang w:eastAsia="zh-TW"/>
        </w:rPr>
        <w:t>（</w:t>
      </w:r>
      <w:r>
        <w:rPr>
          <w:rFonts w:eastAsia="楷体"/>
          <w:sz w:val="32"/>
          <w:szCs w:val="32"/>
        </w:rPr>
        <w:t>二</w:t>
      </w:r>
      <w:r>
        <w:rPr>
          <w:rFonts w:eastAsia="楷体"/>
          <w:sz w:val="32"/>
          <w:szCs w:val="32"/>
          <w:lang w:eastAsia="zh-TW"/>
        </w:rPr>
        <w:t>）诊断过程</w:t>
      </w:r>
    </w:p>
    <w:p w:rsidR="003E4C1D" w:rsidRDefault="009B1C31">
      <w:pPr>
        <w:ind w:firstLine="664"/>
        <w:outlineLvl w:val="2"/>
        <w:rPr>
          <w:rFonts w:cs="Times New Roman"/>
          <w:spacing w:val="6"/>
          <w:position w:val="2"/>
          <w:szCs w:val="32"/>
        </w:rPr>
      </w:pPr>
      <w:r>
        <w:rPr>
          <w:rFonts w:cs="Times New Roman"/>
          <w:spacing w:val="6"/>
          <w:position w:val="2"/>
          <w:szCs w:val="32"/>
        </w:rPr>
        <w:t>1.</w:t>
      </w:r>
      <w:r>
        <w:rPr>
          <w:rFonts w:cs="Times New Roman"/>
          <w:spacing w:val="6"/>
          <w:position w:val="2"/>
          <w:szCs w:val="32"/>
        </w:rPr>
        <w:t>诊断人员</w:t>
      </w:r>
    </w:p>
    <w:p w:rsidR="003E4C1D" w:rsidRDefault="009B1C31">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1 </w:t>
      </w:r>
      <w:r>
        <w:rPr>
          <w:rFonts w:eastAsia="黑体" w:cs="Times New Roman" w:hint="eastAsia"/>
          <w:spacing w:val="6"/>
          <w:position w:val="2"/>
          <w:sz w:val="24"/>
          <w:szCs w:val="24"/>
        </w:rPr>
        <w:t>诊断人员名单</w:t>
      </w:r>
    </w:p>
    <w:tbl>
      <w:tblPr>
        <w:tblStyle w:val="ad"/>
        <w:tblW w:w="9010" w:type="dxa"/>
        <w:tblInd w:w="159" w:type="dxa"/>
        <w:tblLayout w:type="fixed"/>
        <w:tblLook w:val="04A0"/>
      </w:tblPr>
      <w:tblGrid>
        <w:gridCol w:w="785"/>
        <w:gridCol w:w="1065"/>
        <w:gridCol w:w="1780"/>
        <w:gridCol w:w="1500"/>
        <w:gridCol w:w="1520"/>
        <w:gridCol w:w="2360"/>
      </w:tblGrid>
      <w:tr w:rsidR="003E4C1D">
        <w:tc>
          <w:tcPr>
            <w:tcW w:w="785" w:type="dxa"/>
          </w:tcPr>
          <w:p w:rsidR="003E4C1D" w:rsidRDefault="009B1C31">
            <w:pPr>
              <w:snapToGrid w:val="0"/>
              <w:ind w:firstLineChars="0" w:firstLine="0"/>
              <w:jc w:val="center"/>
              <w:rPr>
                <w:rFonts w:cs="Times New Roman"/>
                <w:b/>
                <w:bCs/>
                <w:sz w:val="24"/>
                <w:szCs w:val="24"/>
              </w:rPr>
            </w:pPr>
            <w:r>
              <w:rPr>
                <w:rFonts w:cs="Times New Roman"/>
                <w:b/>
                <w:bCs/>
                <w:sz w:val="24"/>
                <w:szCs w:val="24"/>
              </w:rPr>
              <w:t>序号</w:t>
            </w:r>
          </w:p>
        </w:tc>
        <w:tc>
          <w:tcPr>
            <w:tcW w:w="1065" w:type="dxa"/>
          </w:tcPr>
          <w:p w:rsidR="003E4C1D" w:rsidRDefault="009B1C31">
            <w:pPr>
              <w:snapToGrid w:val="0"/>
              <w:ind w:firstLineChars="0" w:firstLine="0"/>
              <w:jc w:val="center"/>
              <w:rPr>
                <w:rFonts w:cs="Times New Roman"/>
                <w:b/>
                <w:bCs/>
                <w:sz w:val="24"/>
                <w:szCs w:val="24"/>
              </w:rPr>
            </w:pPr>
            <w:r>
              <w:rPr>
                <w:rFonts w:cs="Times New Roman"/>
                <w:b/>
                <w:bCs/>
                <w:sz w:val="24"/>
                <w:szCs w:val="24"/>
              </w:rPr>
              <w:t>姓名</w:t>
            </w:r>
          </w:p>
        </w:tc>
        <w:tc>
          <w:tcPr>
            <w:tcW w:w="1780" w:type="dxa"/>
          </w:tcPr>
          <w:p w:rsidR="003E4C1D" w:rsidRDefault="009B1C31">
            <w:pPr>
              <w:snapToGrid w:val="0"/>
              <w:ind w:firstLineChars="0" w:firstLine="0"/>
              <w:jc w:val="center"/>
              <w:rPr>
                <w:rFonts w:cs="Times New Roman"/>
                <w:b/>
                <w:bCs/>
                <w:sz w:val="24"/>
                <w:szCs w:val="24"/>
              </w:rPr>
            </w:pPr>
            <w:r>
              <w:rPr>
                <w:rFonts w:cs="Times New Roman"/>
                <w:b/>
                <w:bCs/>
                <w:sz w:val="24"/>
                <w:szCs w:val="24"/>
              </w:rPr>
              <w:t>单位名称</w:t>
            </w:r>
          </w:p>
        </w:tc>
        <w:tc>
          <w:tcPr>
            <w:tcW w:w="1500" w:type="dxa"/>
          </w:tcPr>
          <w:p w:rsidR="003E4C1D" w:rsidRDefault="009B1C31">
            <w:pPr>
              <w:snapToGrid w:val="0"/>
              <w:ind w:firstLineChars="0" w:firstLine="0"/>
              <w:jc w:val="center"/>
              <w:rPr>
                <w:rFonts w:cs="Times New Roman"/>
                <w:b/>
                <w:bCs/>
                <w:sz w:val="24"/>
                <w:szCs w:val="24"/>
              </w:rPr>
            </w:pPr>
            <w:r>
              <w:rPr>
                <w:rFonts w:cs="Times New Roman"/>
                <w:b/>
                <w:bCs/>
                <w:sz w:val="24"/>
                <w:szCs w:val="24"/>
              </w:rPr>
              <w:t>职务</w:t>
            </w:r>
            <w:r>
              <w:rPr>
                <w:rFonts w:cs="Times New Roman"/>
                <w:b/>
                <w:bCs/>
                <w:sz w:val="24"/>
                <w:szCs w:val="24"/>
              </w:rPr>
              <w:t>/</w:t>
            </w:r>
            <w:r>
              <w:rPr>
                <w:rFonts w:cs="Times New Roman"/>
                <w:b/>
                <w:bCs/>
                <w:sz w:val="24"/>
                <w:szCs w:val="24"/>
              </w:rPr>
              <w:t>职称</w:t>
            </w:r>
          </w:p>
        </w:tc>
        <w:tc>
          <w:tcPr>
            <w:tcW w:w="1520" w:type="dxa"/>
          </w:tcPr>
          <w:p w:rsidR="003E4C1D" w:rsidRDefault="009B1C31">
            <w:pPr>
              <w:snapToGrid w:val="0"/>
              <w:ind w:firstLineChars="0" w:firstLine="0"/>
              <w:jc w:val="center"/>
              <w:rPr>
                <w:rFonts w:cs="Times New Roman"/>
                <w:b/>
                <w:bCs/>
                <w:sz w:val="24"/>
                <w:szCs w:val="24"/>
              </w:rPr>
            </w:pPr>
            <w:r>
              <w:rPr>
                <w:rFonts w:cs="Times New Roman"/>
                <w:b/>
                <w:bCs/>
                <w:sz w:val="24"/>
                <w:szCs w:val="24"/>
              </w:rPr>
              <w:t>专业领域</w:t>
            </w:r>
          </w:p>
        </w:tc>
        <w:tc>
          <w:tcPr>
            <w:tcW w:w="2360" w:type="dxa"/>
          </w:tcPr>
          <w:p w:rsidR="003E4C1D" w:rsidRDefault="009B1C31">
            <w:pPr>
              <w:snapToGrid w:val="0"/>
              <w:ind w:firstLineChars="0" w:firstLine="0"/>
              <w:jc w:val="center"/>
              <w:rPr>
                <w:rFonts w:cs="Times New Roman"/>
                <w:b/>
                <w:bCs/>
                <w:sz w:val="24"/>
                <w:szCs w:val="24"/>
              </w:rPr>
            </w:pPr>
            <w:r>
              <w:rPr>
                <w:rFonts w:cs="Times New Roman"/>
                <w:b/>
                <w:bCs/>
                <w:sz w:val="24"/>
                <w:szCs w:val="24"/>
              </w:rPr>
              <w:t>团队角色及职责</w:t>
            </w: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1</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2</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3</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r w:rsidR="003E4C1D">
        <w:tc>
          <w:tcPr>
            <w:tcW w:w="785" w:type="dxa"/>
          </w:tcPr>
          <w:p w:rsidR="003E4C1D" w:rsidRDefault="009B1C31">
            <w:pPr>
              <w:snapToGrid w:val="0"/>
              <w:ind w:firstLineChars="0" w:firstLine="0"/>
              <w:jc w:val="center"/>
              <w:rPr>
                <w:rFonts w:cs="Times New Roman"/>
                <w:sz w:val="24"/>
                <w:szCs w:val="24"/>
              </w:rPr>
            </w:pPr>
            <w:r>
              <w:rPr>
                <w:rFonts w:cs="Times New Roman"/>
                <w:sz w:val="24"/>
                <w:szCs w:val="24"/>
              </w:rPr>
              <w:t>…</w:t>
            </w:r>
          </w:p>
        </w:tc>
        <w:tc>
          <w:tcPr>
            <w:tcW w:w="1065" w:type="dxa"/>
          </w:tcPr>
          <w:p w:rsidR="003E4C1D" w:rsidRDefault="003E4C1D">
            <w:pPr>
              <w:snapToGrid w:val="0"/>
              <w:ind w:firstLineChars="0" w:firstLine="0"/>
              <w:jc w:val="center"/>
              <w:rPr>
                <w:rFonts w:cs="Times New Roman"/>
                <w:sz w:val="24"/>
                <w:szCs w:val="24"/>
              </w:rPr>
            </w:pPr>
          </w:p>
        </w:tc>
        <w:tc>
          <w:tcPr>
            <w:tcW w:w="1780" w:type="dxa"/>
          </w:tcPr>
          <w:p w:rsidR="003E4C1D" w:rsidRDefault="003E4C1D">
            <w:pPr>
              <w:snapToGrid w:val="0"/>
              <w:ind w:firstLineChars="0" w:firstLine="0"/>
              <w:jc w:val="center"/>
              <w:rPr>
                <w:rFonts w:cs="Times New Roman"/>
                <w:sz w:val="24"/>
                <w:szCs w:val="24"/>
              </w:rPr>
            </w:pPr>
          </w:p>
        </w:tc>
        <w:tc>
          <w:tcPr>
            <w:tcW w:w="1500" w:type="dxa"/>
          </w:tcPr>
          <w:p w:rsidR="003E4C1D" w:rsidRDefault="003E4C1D">
            <w:pPr>
              <w:snapToGrid w:val="0"/>
              <w:ind w:firstLineChars="0" w:firstLine="0"/>
              <w:jc w:val="center"/>
              <w:rPr>
                <w:rFonts w:cs="Times New Roman"/>
                <w:sz w:val="24"/>
                <w:szCs w:val="24"/>
              </w:rPr>
            </w:pPr>
          </w:p>
        </w:tc>
        <w:tc>
          <w:tcPr>
            <w:tcW w:w="1520" w:type="dxa"/>
          </w:tcPr>
          <w:p w:rsidR="003E4C1D" w:rsidRDefault="003E4C1D">
            <w:pPr>
              <w:snapToGrid w:val="0"/>
              <w:ind w:firstLineChars="0" w:firstLine="0"/>
              <w:jc w:val="center"/>
              <w:rPr>
                <w:rFonts w:cs="Times New Roman"/>
                <w:sz w:val="24"/>
                <w:szCs w:val="24"/>
              </w:rPr>
            </w:pPr>
          </w:p>
        </w:tc>
        <w:tc>
          <w:tcPr>
            <w:tcW w:w="2360" w:type="dxa"/>
          </w:tcPr>
          <w:p w:rsidR="003E4C1D" w:rsidRDefault="003E4C1D">
            <w:pPr>
              <w:snapToGrid w:val="0"/>
              <w:ind w:firstLineChars="0" w:firstLine="0"/>
              <w:jc w:val="center"/>
              <w:rPr>
                <w:rFonts w:cs="Times New Roman"/>
                <w:sz w:val="24"/>
                <w:szCs w:val="24"/>
              </w:rPr>
            </w:pPr>
          </w:p>
        </w:tc>
      </w:tr>
    </w:tbl>
    <w:p w:rsidR="003E4C1D" w:rsidRDefault="003E4C1D">
      <w:pPr>
        <w:ind w:firstLine="640"/>
      </w:pPr>
    </w:p>
    <w:p w:rsidR="003E4C1D" w:rsidRDefault="009B1C31">
      <w:pPr>
        <w:ind w:firstLine="664"/>
        <w:outlineLvl w:val="2"/>
        <w:rPr>
          <w:rFonts w:cs="Times New Roman"/>
          <w:spacing w:val="6"/>
          <w:position w:val="2"/>
          <w:szCs w:val="32"/>
        </w:rPr>
      </w:pPr>
      <w:r>
        <w:rPr>
          <w:rFonts w:cs="Times New Roman" w:hint="eastAsia"/>
          <w:spacing w:val="6"/>
          <w:position w:val="2"/>
          <w:szCs w:val="32"/>
        </w:rPr>
        <w:t>2.</w:t>
      </w:r>
      <w:r>
        <w:rPr>
          <w:rFonts w:cs="Times New Roman"/>
          <w:spacing w:val="6"/>
          <w:position w:val="2"/>
          <w:szCs w:val="32"/>
        </w:rPr>
        <w:t>诊断</w:t>
      </w:r>
      <w:r>
        <w:rPr>
          <w:rFonts w:cs="Times New Roman" w:hint="eastAsia"/>
          <w:spacing w:val="6"/>
          <w:position w:val="2"/>
          <w:szCs w:val="32"/>
        </w:rPr>
        <w:t>过程</w:t>
      </w:r>
    </w:p>
    <w:p w:rsidR="003E4C1D" w:rsidRDefault="009B1C31">
      <w:pPr>
        <w:ind w:firstLine="640"/>
        <w:rPr>
          <w:rFonts w:cs="Times New Roman"/>
          <w:spacing w:val="6"/>
          <w:position w:val="2"/>
          <w:szCs w:val="32"/>
        </w:rPr>
      </w:pPr>
      <w:r>
        <w:rPr>
          <w:rFonts w:cs="Times New Roman" w:hint="eastAsia"/>
        </w:rPr>
        <w:t>描述每</w:t>
      </w:r>
      <w:r>
        <w:rPr>
          <w:rFonts w:cs="Times New Roman"/>
        </w:rPr>
        <w:t>次现场咨询诊断</w:t>
      </w:r>
      <w:r>
        <w:rPr>
          <w:rFonts w:cs="Times New Roman" w:hint="eastAsia"/>
        </w:rPr>
        <w:t>过程情况，包括诊断</w:t>
      </w:r>
      <w:r>
        <w:rPr>
          <w:rFonts w:cs="Times New Roman"/>
        </w:rPr>
        <w:t>时间、地点、时长、诊断</w:t>
      </w:r>
      <w:r>
        <w:rPr>
          <w:rFonts w:cs="Times New Roman" w:hint="eastAsia"/>
        </w:rPr>
        <w:t>、</w:t>
      </w:r>
      <w:r>
        <w:rPr>
          <w:rFonts w:cs="Times New Roman"/>
        </w:rPr>
        <w:t>诊断内容等情况</w:t>
      </w:r>
      <w:r>
        <w:rPr>
          <w:rFonts w:cs="Times New Roman" w:hint="eastAsia"/>
        </w:rPr>
        <w:t>，并提供</w:t>
      </w:r>
      <w:r>
        <w:rPr>
          <w:rFonts w:cs="Times New Roman"/>
          <w:spacing w:val="6"/>
          <w:position w:val="2"/>
          <w:szCs w:val="32"/>
        </w:rPr>
        <w:t>现场诊断记录材料</w:t>
      </w:r>
      <w:r>
        <w:rPr>
          <w:rFonts w:cs="Times New Roman" w:hint="eastAsia"/>
          <w:spacing w:val="6"/>
          <w:position w:val="2"/>
          <w:szCs w:val="32"/>
        </w:rPr>
        <w:t>，包括服务</w:t>
      </w:r>
      <w:r>
        <w:rPr>
          <w:rFonts w:cs="Times New Roman"/>
          <w:spacing w:val="6"/>
          <w:position w:val="2"/>
          <w:szCs w:val="32"/>
        </w:rPr>
        <w:t>签到表</w:t>
      </w:r>
      <w:r>
        <w:rPr>
          <w:rFonts w:cs="Times New Roman" w:hint="eastAsia"/>
          <w:spacing w:val="6"/>
          <w:position w:val="2"/>
          <w:szCs w:val="32"/>
        </w:rPr>
        <w:t>、</w:t>
      </w:r>
      <w:r>
        <w:rPr>
          <w:rFonts w:cs="Times New Roman"/>
          <w:spacing w:val="6"/>
          <w:position w:val="2"/>
          <w:szCs w:val="32"/>
        </w:rPr>
        <w:t>现场诊断相关图片</w:t>
      </w:r>
      <w:r>
        <w:rPr>
          <w:rFonts w:cs="Times New Roman" w:hint="eastAsia"/>
          <w:spacing w:val="6"/>
          <w:position w:val="2"/>
          <w:szCs w:val="32"/>
        </w:rPr>
        <w:t>、</w:t>
      </w:r>
      <w:r>
        <w:rPr>
          <w:rFonts w:cs="Times New Roman"/>
          <w:spacing w:val="6"/>
          <w:position w:val="2"/>
          <w:szCs w:val="32"/>
        </w:rPr>
        <w:t>调研问题提纲</w:t>
      </w:r>
      <w:r>
        <w:rPr>
          <w:rFonts w:cs="Times New Roman" w:hint="eastAsia"/>
          <w:spacing w:val="6"/>
          <w:position w:val="2"/>
          <w:szCs w:val="32"/>
        </w:rPr>
        <w:t>或座谈会记录、培训记录、现场咨询诊断人员名单及其</w:t>
      </w:r>
      <w:proofErr w:type="gramStart"/>
      <w:r>
        <w:rPr>
          <w:rFonts w:cs="Times New Roman" w:hint="eastAsia"/>
          <w:spacing w:val="6"/>
          <w:position w:val="2"/>
          <w:szCs w:val="32"/>
        </w:rPr>
        <w:t>社保证明</w:t>
      </w:r>
      <w:proofErr w:type="gramEnd"/>
      <w:r>
        <w:rPr>
          <w:rFonts w:cs="Times New Roman" w:hint="eastAsia"/>
          <w:spacing w:val="6"/>
          <w:position w:val="2"/>
          <w:szCs w:val="32"/>
        </w:rPr>
        <w:t>、职称证明等。</w:t>
      </w:r>
    </w:p>
    <w:p w:rsidR="003E4C1D" w:rsidRDefault="009B1C31">
      <w:pPr>
        <w:ind w:firstLine="664"/>
        <w:rPr>
          <w:rFonts w:cs="Times New Roman"/>
          <w:spacing w:val="6"/>
          <w:position w:val="2"/>
          <w:szCs w:val="32"/>
        </w:rPr>
      </w:pPr>
      <w:r>
        <w:rPr>
          <w:rFonts w:cs="Times New Roman" w:hint="eastAsia"/>
          <w:spacing w:val="6"/>
          <w:position w:val="2"/>
          <w:szCs w:val="32"/>
        </w:rPr>
        <w:t>现场诊断记录材料作为附件。</w:t>
      </w:r>
    </w:p>
    <w:p w:rsidR="003E4C1D" w:rsidRDefault="009B1C31">
      <w:pPr>
        <w:ind w:firstLine="584"/>
        <w:rPr>
          <w:rFonts w:cs="Times New Roman"/>
          <w:b/>
          <w:bCs/>
          <w:spacing w:val="6"/>
          <w:position w:val="2"/>
          <w:szCs w:val="32"/>
        </w:rPr>
      </w:pPr>
      <w:r>
        <w:rPr>
          <w:rFonts w:cs="Times New Roman" w:hint="eastAsia"/>
          <w:spacing w:val="6"/>
          <w:position w:val="2"/>
          <w:sz w:val="28"/>
          <w:szCs w:val="28"/>
        </w:rPr>
        <w:t>（现场咨询诊断内容应包括但不限于访谈交流、车间及</w:t>
      </w:r>
      <w:proofErr w:type="gramStart"/>
      <w:r>
        <w:rPr>
          <w:rFonts w:cs="Times New Roman" w:hint="eastAsia"/>
          <w:spacing w:val="6"/>
          <w:position w:val="2"/>
          <w:sz w:val="28"/>
          <w:szCs w:val="28"/>
        </w:rPr>
        <w:t>产线调研</w:t>
      </w:r>
      <w:proofErr w:type="gramEnd"/>
      <w:r>
        <w:rPr>
          <w:rFonts w:cs="Times New Roman" w:hint="eastAsia"/>
          <w:spacing w:val="6"/>
          <w:position w:val="2"/>
          <w:sz w:val="28"/>
          <w:szCs w:val="28"/>
        </w:rPr>
        <w:t>、技术诊断、方案沟通、主题培训、向企业高层作诊断结果汇报等）</w:t>
      </w:r>
    </w:p>
    <w:p w:rsidR="003E4C1D" w:rsidRDefault="009B1C31">
      <w:pPr>
        <w:numPr>
          <w:ilvl w:val="0"/>
          <w:numId w:val="3"/>
        </w:numPr>
        <w:ind w:firstLineChars="0" w:firstLine="0"/>
        <w:outlineLvl w:val="0"/>
        <w:rPr>
          <w:rFonts w:eastAsia="黑体" w:cs="Times New Roman"/>
          <w:bCs/>
          <w:szCs w:val="32"/>
        </w:rPr>
      </w:pPr>
      <w:r>
        <w:rPr>
          <w:rFonts w:eastAsia="黑体" w:cs="Times New Roman"/>
          <w:bCs/>
          <w:szCs w:val="32"/>
        </w:rPr>
        <w:t>企业</w:t>
      </w:r>
      <w:r>
        <w:rPr>
          <w:rFonts w:eastAsia="黑体" w:cs="Times New Roman" w:hint="eastAsia"/>
          <w:bCs/>
          <w:szCs w:val="32"/>
        </w:rPr>
        <w:t>基本情况</w:t>
      </w: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（一）企业简介</w:t>
      </w:r>
    </w:p>
    <w:p w:rsidR="003E4C1D" w:rsidRDefault="009B1C31">
      <w:pPr>
        <w:ind w:firstLine="640"/>
        <w:rPr>
          <w:rFonts w:cs="Times New Roman"/>
        </w:rPr>
      </w:pPr>
      <w:r>
        <w:rPr>
          <w:rFonts w:cs="Times New Roman" w:hint="eastAsia"/>
        </w:rPr>
        <w:t>描述</w:t>
      </w:r>
      <w:r>
        <w:rPr>
          <w:rFonts w:cs="Times New Roman"/>
        </w:rPr>
        <w:t>企业的名称、产值规模、员工数量及构成、</w:t>
      </w:r>
      <w:r>
        <w:rPr>
          <w:rFonts w:cs="Times New Roman" w:hint="eastAsia"/>
        </w:rPr>
        <w:t>主导</w:t>
      </w:r>
      <w:r>
        <w:rPr>
          <w:rFonts w:cs="Times New Roman"/>
        </w:rPr>
        <w:t>产品、行业地位与特色优势、人员规模、市场份额、上年度销售收入和利税情况</w:t>
      </w:r>
      <w:r>
        <w:rPr>
          <w:rFonts w:cs="Times New Roman" w:hint="eastAsia"/>
        </w:rPr>
        <w:t>等。</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2 </w:t>
      </w:r>
      <w:r>
        <w:rPr>
          <w:rFonts w:eastAsia="黑体" w:cs="Times New Roman"/>
          <w:spacing w:val="6"/>
          <w:position w:val="2"/>
          <w:sz w:val="24"/>
          <w:szCs w:val="24"/>
        </w:rPr>
        <w:t>企业基本情况信息表</w:t>
      </w:r>
    </w:p>
    <w:tbl>
      <w:tblPr>
        <w:tblStyle w:val="ad"/>
        <w:tblW w:w="0" w:type="auto"/>
        <w:jc w:val="center"/>
        <w:tblLayout w:type="fixed"/>
        <w:tblLook w:val="04A0"/>
      </w:tblPr>
      <w:tblGrid>
        <w:gridCol w:w="2277"/>
        <w:gridCol w:w="2191"/>
        <w:gridCol w:w="2191"/>
        <w:gridCol w:w="2191"/>
      </w:tblGrid>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企业名称</w:t>
            </w:r>
          </w:p>
        </w:tc>
        <w:tc>
          <w:tcPr>
            <w:tcW w:w="6573" w:type="dxa"/>
            <w:gridSpan w:val="3"/>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584"/>
          <w:jc w:val="center"/>
        </w:trPr>
        <w:tc>
          <w:tcPr>
            <w:tcW w:w="2277" w:type="dxa"/>
            <w:shd w:val="clear" w:color="auto" w:fill="FFFFFF"/>
            <w:vAlign w:val="center"/>
          </w:tcPr>
          <w:p w:rsidR="003E4C1D" w:rsidRDefault="008B414E">
            <w:pPr>
              <w:spacing w:line="240" w:lineRule="auto"/>
              <w:ind w:firstLineChars="0" w:firstLine="0"/>
              <w:jc w:val="center"/>
              <w:rPr>
                <w:rFonts w:cs="Times New Roman"/>
                <w:b/>
                <w:kern w:val="0"/>
                <w:sz w:val="24"/>
                <w:szCs w:val="24"/>
              </w:rPr>
            </w:pPr>
            <w:r w:rsidRPr="008B414E">
              <w:rPr>
                <w:rFonts w:cs="Times New Roman" w:hint="eastAsia"/>
                <w:b/>
                <w:kern w:val="0"/>
                <w:sz w:val="24"/>
                <w:szCs w:val="24"/>
              </w:rPr>
              <w:t>统一社会信用代码</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单位性质</w:t>
            </w:r>
          </w:p>
        </w:tc>
        <w:tc>
          <w:tcPr>
            <w:tcW w:w="2191" w:type="dxa"/>
            <w:shd w:val="clear" w:color="auto" w:fill="FFFFFF"/>
            <w:vAlign w:val="center"/>
          </w:tcPr>
          <w:p w:rsidR="003E4C1D" w:rsidRDefault="009B1C31">
            <w:pPr>
              <w:spacing w:line="240" w:lineRule="auto"/>
              <w:ind w:firstLineChars="0" w:firstLine="0"/>
              <w:rPr>
                <w:rFonts w:cs="Times New Roman"/>
                <w:kern w:val="0"/>
                <w:sz w:val="24"/>
                <w:szCs w:val="24"/>
              </w:rPr>
            </w:pPr>
            <w:r>
              <w:rPr>
                <w:rFonts w:cs="Times New Roman"/>
                <w:kern w:val="0"/>
                <w:sz w:val="24"/>
                <w:szCs w:val="24"/>
              </w:rPr>
              <w:sym w:font="Wingdings 2" w:char="00A3"/>
            </w:r>
            <w:r>
              <w:rPr>
                <w:rFonts w:cs="Times New Roman"/>
                <w:kern w:val="0"/>
                <w:sz w:val="24"/>
                <w:szCs w:val="24"/>
              </w:rPr>
              <w:t>国有</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民营</w:t>
            </w:r>
          </w:p>
          <w:p w:rsidR="003E4C1D" w:rsidRDefault="009B1C31">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外资</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单位地址</w:t>
            </w:r>
          </w:p>
        </w:tc>
        <w:tc>
          <w:tcPr>
            <w:tcW w:w="2191" w:type="dxa"/>
            <w:shd w:val="clear" w:color="auto" w:fill="FFFFFF"/>
            <w:vAlign w:val="center"/>
          </w:tcPr>
          <w:p w:rsidR="003E4C1D" w:rsidRDefault="003E4C1D">
            <w:pPr>
              <w:spacing w:line="240" w:lineRule="auto"/>
              <w:ind w:firstLineChars="0" w:firstLine="0"/>
              <w:jc w:val="left"/>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成立时间</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注册资本（万元）</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法定代表人</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员工数量</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hint="eastAsia"/>
                <w:b/>
                <w:kern w:val="0"/>
                <w:sz w:val="24"/>
                <w:szCs w:val="24"/>
              </w:rPr>
              <w:t>数字化人员数量</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主营业务产品</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b/>
                <w:kern w:val="0"/>
                <w:sz w:val="24"/>
                <w:szCs w:val="24"/>
              </w:rPr>
              <w:t>资产总额（万元）</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483"/>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所属</w:t>
            </w:r>
            <w:r>
              <w:rPr>
                <w:rFonts w:cs="Times New Roman" w:hint="eastAsia"/>
                <w:b/>
                <w:kern w:val="0"/>
                <w:sz w:val="24"/>
                <w:szCs w:val="24"/>
              </w:rPr>
              <w:t>产业链</w:t>
            </w:r>
          </w:p>
        </w:tc>
        <w:tc>
          <w:tcPr>
            <w:tcW w:w="6573" w:type="dxa"/>
            <w:gridSpan w:val="3"/>
            <w:shd w:val="clear" w:color="auto" w:fill="FFFFFF"/>
            <w:vAlign w:val="center"/>
          </w:tcPr>
          <w:p w:rsidR="003E4C1D" w:rsidRDefault="009B1C31">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基础元器件</w:t>
            </w:r>
            <w:r>
              <w:rPr>
                <w:rFonts w:cs="Times New Roman"/>
                <w:kern w:val="0"/>
                <w:sz w:val="24"/>
                <w:szCs w:val="24"/>
              </w:rPr>
              <w:t xml:space="preserve"> </w:t>
            </w:r>
            <w:r>
              <w:rPr>
                <w:rFonts w:cs="Times New Roman"/>
                <w:sz w:val="24"/>
                <w:szCs w:val="24"/>
              </w:rPr>
              <w:t xml:space="preserve"> </w:t>
            </w:r>
            <w:r>
              <w:rPr>
                <w:rFonts w:cs="Times New Roman"/>
                <w:kern w:val="0"/>
                <w:sz w:val="24"/>
                <w:szCs w:val="24"/>
              </w:rPr>
              <w:sym w:font="Wingdings 2" w:char="00A3"/>
            </w:r>
            <w:r>
              <w:rPr>
                <w:rFonts w:cs="Times New Roman"/>
                <w:kern w:val="0"/>
                <w:sz w:val="24"/>
                <w:szCs w:val="24"/>
              </w:rPr>
              <w:t>智能组件</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精密模具</w:t>
            </w:r>
          </w:p>
        </w:tc>
      </w:tr>
      <w:tr w:rsidR="003E4C1D">
        <w:trPr>
          <w:trHeight w:val="567"/>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经营效益</w:t>
            </w: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kern w:val="0"/>
                <w:sz w:val="24"/>
                <w:szCs w:val="24"/>
              </w:rPr>
              <w:t>2021</w:t>
            </w:r>
            <w:r>
              <w:rPr>
                <w:rFonts w:cs="Times New Roman"/>
                <w:kern w:val="0"/>
                <w:sz w:val="24"/>
                <w:szCs w:val="24"/>
              </w:rPr>
              <w:t>年</w:t>
            </w: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kern w:val="0"/>
                <w:sz w:val="24"/>
                <w:szCs w:val="24"/>
              </w:rPr>
              <w:t>2022</w:t>
            </w:r>
            <w:r>
              <w:rPr>
                <w:rFonts w:cs="Times New Roman"/>
                <w:kern w:val="0"/>
                <w:sz w:val="24"/>
                <w:szCs w:val="24"/>
              </w:rPr>
              <w:t>年</w:t>
            </w: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营业收入（万元）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54"/>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产值（万元）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85"/>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税收（万元）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85"/>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hint="eastAsia"/>
                <w:b/>
                <w:kern w:val="0"/>
                <w:sz w:val="24"/>
                <w:szCs w:val="24"/>
              </w:rPr>
              <w:t>数字化投入</w:t>
            </w:r>
            <w:r>
              <w:rPr>
                <w:rFonts w:cs="Times New Roman"/>
                <w:b/>
                <w:kern w:val="0"/>
                <w:sz w:val="24"/>
                <w:szCs w:val="24"/>
              </w:rPr>
              <w:t>（万元）</w:t>
            </w: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tcPr>
          <w:p w:rsidR="003E4C1D" w:rsidRDefault="003E4C1D">
            <w:pPr>
              <w:spacing w:line="240" w:lineRule="auto"/>
              <w:ind w:firstLineChars="0" w:firstLine="0"/>
              <w:jc w:val="center"/>
              <w:rPr>
                <w:rFonts w:cs="Times New Roman"/>
                <w:kern w:val="0"/>
                <w:sz w:val="24"/>
                <w:szCs w:val="24"/>
              </w:rPr>
            </w:pPr>
          </w:p>
        </w:tc>
      </w:tr>
      <w:tr w:rsidR="003E4C1D">
        <w:trPr>
          <w:trHeight w:val="485"/>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hint="eastAsia"/>
                <w:b/>
                <w:kern w:val="0"/>
                <w:sz w:val="24"/>
                <w:szCs w:val="24"/>
              </w:rPr>
              <w:t>发明专利数量</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c>
          <w:tcPr>
            <w:tcW w:w="2191" w:type="dxa"/>
            <w:shd w:val="clear" w:color="auto" w:fill="FFFFFF"/>
            <w:vAlign w:val="center"/>
          </w:tcPr>
          <w:p w:rsidR="003E4C1D" w:rsidRDefault="009B1C31">
            <w:pPr>
              <w:spacing w:line="240" w:lineRule="auto"/>
              <w:ind w:firstLineChars="0" w:firstLine="0"/>
              <w:jc w:val="center"/>
              <w:rPr>
                <w:rFonts w:cs="Times New Roman"/>
                <w:kern w:val="0"/>
                <w:sz w:val="24"/>
                <w:szCs w:val="24"/>
              </w:rPr>
            </w:pPr>
            <w:r>
              <w:rPr>
                <w:rFonts w:cs="Times New Roman" w:hint="eastAsia"/>
                <w:b/>
                <w:kern w:val="0"/>
                <w:sz w:val="24"/>
                <w:szCs w:val="24"/>
              </w:rPr>
              <w:t>研究机构（含技术中心等）</w:t>
            </w:r>
          </w:p>
        </w:tc>
        <w:tc>
          <w:tcPr>
            <w:tcW w:w="2191" w:type="dxa"/>
            <w:shd w:val="clear" w:color="auto" w:fill="FFFFFF"/>
            <w:vAlign w:val="center"/>
          </w:tcPr>
          <w:p w:rsidR="003E4C1D" w:rsidRDefault="003E4C1D">
            <w:pPr>
              <w:spacing w:line="240" w:lineRule="auto"/>
              <w:ind w:firstLineChars="0" w:firstLine="0"/>
              <w:jc w:val="center"/>
              <w:rPr>
                <w:rFonts w:cs="Times New Roman"/>
                <w:kern w:val="0"/>
                <w:sz w:val="24"/>
                <w:szCs w:val="24"/>
              </w:rPr>
            </w:pPr>
          </w:p>
        </w:tc>
      </w:tr>
      <w:tr w:rsidR="003E4C1D">
        <w:trPr>
          <w:trHeight w:val="1070"/>
          <w:jc w:val="center"/>
        </w:trPr>
        <w:tc>
          <w:tcPr>
            <w:tcW w:w="2277" w:type="dxa"/>
            <w:shd w:val="clear" w:color="auto" w:fill="FFFFFF"/>
            <w:vAlign w:val="center"/>
          </w:tcPr>
          <w:p w:rsidR="003E4C1D" w:rsidRDefault="009B1C31">
            <w:pPr>
              <w:spacing w:line="240" w:lineRule="auto"/>
              <w:ind w:firstLineChars="0" w:firstLine="0"/>
              <w:jc w:val="center"/>
              <w:rPr>
                <w:rFonts w:cs="Times New Roman"/>
                <w:b/>
                <w:kern w:val="0"/>
                <w:sz w:val="24"/>
                <w:szCs w:val="24"/>
              </w:rPr>
            </w:pPr>
            <w:r>
              <w:rPr>
                <w:rFonts w:cs="Times New Roman"/>
                <w:b/>
                <w:kern w:val="0"/>
                <w:sz w:val="24"/>
                <w:szCs w:val="24"/>
              </w:rPr>
              <w:t>荣誉资质</w:t>
            </w:r>
          </w:p>
        </w:tc>
        <w:tc>
          <w:tcPr>
            <w:tcW w:w="6573" w:type="dxa"/>
            <w:gridSpan w:val="3"/>
            <w:shd w:val="clear" w:color="auto" w:fill="FFFFFF"/>
            <w:vAlign w:val="center"/>
          </w:tcPr>
          <w:p w:rsidR="003E4C1D" w:rsidRDefault="009B1C31">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专精特新</w:t>
            </w:r>
            <w:r>
              <w:rPr>
                <w:rFonts w:cs="Times New Roman"/>
                <w:kern w:val="0"/>
                <w:sz w:val="24"/>
                <w:szCs w:val="24"/>
              </w:rPr>
              <w:t>“</w:t>
            </w:r>
            <w:r>
              <w:rPr>
                <w:rFonts w:cs="Times New Roman"/>
                <w:kern w:val="0"/>
                <w:sz w:val="24"/>
                <w:szCs w:val="24"/>
              </w:rPr>
              <w:t>小巨人</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省级</w:t>
            </w:r>
            <w:r>
              <w:rPr>
                <w:rFonts w:cs="Times New Roman"/>
                <w:kern w:val="0"/>
                <w:sz w:val="24"/>
                <w:szCs w:val="24"/>
              </w:rPr>
              <w:t>“</w:t>
            </w:r>
            <w:r>
              <w:rPr>
                <w:rFonts w:cs="Times New Roman"/>
                <w:kern w:val="0"/>
                <w:sz w:val="24"/>
                <w:szCs w:val="24"/>
              </w:rPr>
              <w:t>专精特新</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p>
          <w:p w:rsidR="003E4C1D" w:rsidRDefault="009B1C31">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创新型中小企业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两化融合贯标企业</w:t>
            </w:r>
            <w:r>
              <w:rPr>
                <w:rFonts w:cs="Times New Roman"/>
                <w:kern w:val="0"/>
                <w:sz w:val="24"/>
                <w:szCs w:val="24"/>
              </w:rPr>
              <w:t xml:space="preserve"> </w:t>
            </w:r>
          </w:p>
          <w:p w:rsidR="003E4C1D" w:rsidRDefault="009B1C31">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DCMM</w:t>
            </w:r>
            <w:r>
              <w:rPr>
                <w:rFonts w:cs="Times New Roman"/>
                <w:kern w:val="0"/>
                <w:sz w:val="24"/>
                <w:szCs w:val="24"/>
              </w:rPr>
              <w:t>贯标</w:t>
            </w:r>
            <w:r>
              <w:rPr>
                <w:rFonts w:cs="Times New Roman" w:hint="eastAsia"/>
                <w:kern w:val="0"/>
                <w:sz w:val="24"/>
                <w:szCs w:val="24"/>
              </w:rPr>
              <w:t xml:space="preserve">             </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r>
              <w:rPr>
                <w:rFonts w:cs="Times New Roman"/>
                <w:kern w:val="0"/>
                <w:sz w:val="24"/>
                <w:szCs w:val="24"/>
              </w:rPr>
              <w:t xml:space="preserve"> </w:t>
            </w:r>
            <w:r>
              <w:rPr>
                <w:rFonts w:cs="Times New Roman"/>
                <w:kern w:val="0"/>
                <w:sz w:val="24"/>
                <w:szCs w:val="24"/>
                <w:u w:val="single"/>
              </w:rPr>
              <w:t xml:space="preserve">               </w:t>
            </w:r>
          </w:p>
        </w:tc>
      </w:tr>
    </w:tbl>
    <w:p w:rsidR="003E4C1D" w:rsidRDefault="009B1C31">
      <w:pPr>
        <w:pStyle w:val="ab"/>
        <w:tabs>
          <w:tab w:val="left" w:pos="1591"/>
        </w:tabs>
        <w:spacing w:beforeAutospacing="0" w:afterAutospacing="0"/>
        <w:ind w:firstLine="640"/>
        <w:outlineLvl w:val="1"/>
        <w:rPr>
          <w:rFonts w:eastAsia="楷体_GB2312"/>
          <w:szCs w:val="24"/>
        </w:rPr>
      </w:pPr>
      <w:r>
        <w:rPr>
          <w:rFonts w:eastAsia="楷体_GB2312"/>
          <w:sz w:val="32"/>
          <w:szCs w:val="32"/>
        </w:rPr>
        <w:t>（二）</w:t>
      </w:r>
      <w:r>
        <w:rPr>
          <w:rFonts w:eastAsia="楷体_GB2312" w:hint="eastAsia"/>
          <w:sz w:val="32"/>
          <w:szCs w:val="32"/>
        </w:rPr>
        <w:t>组织架构及管理制度</w:t>
      </w:r>
    </w:p>
    <w:p w:rsidR="003E4C1D" w:rsidRDefault="009B1C31">
      <w:pPr>
        <w:pStyle w:val="ab"/>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1</w:t>
      </w:r>
      <w:r>
        <w:rPr>
          <w:rFonts w:hint="eastAsia"/>
          <w:spacing w:val="6"/>
          <w:kern w:val="2"/>
          <w:position w:val="2"/>
          <w:sz w:val="32"/>
          <w:szCs w:val="32"/>
        </w:rPr>
        <w:t>、描述企业的组织架构情况，介绍数字化相关部门的人员数量及构成以及在</w:t>
      </w:r>
      <w:r>
        <w:rPr>
          <w:spacing w:val="6"/>
          <w:kern w:val="2"/>
          <w:position w:val="2"/>
          <w:sz w:val="32"/>
          <w:szCs w:val="32"/>
        </w:rPr>
        <w:t>数字化转型</w:t>
      </w:r>
      <w:r>
        <w:rPr>
          <w:rFonts w:hint="eastAsia"/>
          <w:spacing w:val="6"/>
          <w:kern w:val="2"/>
          <w:position w:val="2"/>
          <w:sz w:val="32"/>
          <w:szCs w:val="32"/>
        </w:rPr>
        <w:t>中的</w:t>
      </w:r>
      <w:r>
        <w:rPr>
          <w:spacing w:val="6"/>
          <w:kern w:val="2"/>
          <w:position w:val="2"/>
          <w:sz w:val="32"/>
          <w:szCs w:val="32"/>
        </w:rPr>
        <w:t>具体角色和职责</w:t>
      </w:r>
      <w:r>
        <w:rPr>
          <w:rFonts w:hint="eastAsia"/>
          <w:spacing w:val="6"/>
          <w:kern w:val="2"/>
          <w:position w:val="2"/>
          <w:sz w:val="32"/>
          <w:szCs w:val="32"/>
        </w:rPr>
        <w:t>。</w:t>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5523865" cy="2466340"/>
            <wp:effectExtent l="0" t="0" r="635" b="10160"/>
            <wp:docPr id="3"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wps"/>
                    <pic:cNvPicPr>
                      <a:picLocks noChangeAspect="1"/>
                    </pic:cNvPicPr>
                  </pic:nvPicPr>
                  <pic:blipFill>
                    <a:blip r:embed="rId16" cstate="print"/>
                    <a:srcRect t="5663" b="8720"/>
                    <a:stretch>
                      <a:fillRect/>
                    </a:stretch>
                  </pic:blipFill>
                  <pic:spPr>
                    <a:xfrm>
                      <a:off x="0" y="0"/>
                      <a:ext cx="5523865" cy="2466340"/>
                    </a:xfrm>
                    <a:prstGeom prst="rect">
                      <a:avLst/>
                    </a:prstGeom>
                  </pic:spPr>
                </pic:pic>
              </a:graphicData>
            </a:graphic>
          </wp:inline>
        </w:drawing>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spacing w:val="6"/>
          <w:position w:val="2"/>
          <w:sz w:val="24"/>
          <w:szCs w:val="24"/>
        </w:rPr>
        <w:t>1</w:t>
      </w:r>
      <w:r>
        <w:rPr>
          <w:rFonts w:eastAsia="黑体" w:cs="Times New Roman" w:hint="eastAsia"/>
          <w:spacing w:val="6"/>
          <w:position w:val="2"/>
          <w:sz w:val="24"/>
          <w:szCs w:val="24"/>
        </w:rPr>
        <w:t xml:space="preserve"> </w:t>
      </w:r>
      <w:r>
        <w:rPr>
          <w:rFonts w:eastAsia="黑体" w:cs="Times New Roman"/>
          <w:spacing w:val="6"/>
          <w:position w:val="2"/>
          <w:sz w:val="24"/>
          <w:szCs w:val="24"/>
        </w:rPr>
        <w:t>组织架构图（示例，可多图）</w:t>
      </w:r>
    </w:p>
    <w:p w:rsidR="003E4C1D" w:rsidRDefault="003E4C1D">
      <w:pPr>
        <w:pStyle w:val="ab"/>
        <w:tabs>
          <w:tab w:val="left" w:pos="1591"/>
        </w:tabs>
        <w:spacing w:beforeAutospacing="0" w:afterAutospacing="0"/>
        <w:ind w:firstLine="664"/>
        <w:jc w:val="both"/>
        <w:rPr>
          <w:spacing w:val="6"/>
          <w:kern w:val="2"/>
          <w:position w:val="2"/>
          <w:sz w:val="32"/>
          <w:szCs w:val="32"/>
        </w:rPr>
      </w:pPr>
    </w:p>
    <w:p w:rsidR="003E4C1D" w:rsidRDefault="009B1C31">
      <w:pPr>
        <w:pStyle w:val="ab"/>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2</w:t>
      </w:r>
      <w:r>
        <w:rPr>
          <w:rFonts w:hint="eastAsia"/>
          <w:spacing w:val="6"/>
          <w:kern w:val="2"/>
          <w:position w:val="2"/>
          <w:sz w:val="32"/>
          <w:szCs w:val="32"/>
        </w:rPr>
        <w:t>、描述企业数字化相关管理制度建设情况，如数字化转型所需的绩效管理、考核方案、激励机制等管理制度、跨部门数字化转型合作机制、数字化信息系统管理相关制度规范等；管理制度实施情况和效果等。</w:t>
      </w:r>
    </w:p>
    <w:p w:rsidR="003E4C1D" w:rsidRDefault="003E4C1D">
      <w:pPr>
        <w:ind w:firstLine="640"/>
      </w:pP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（三）</w:t>
      </w:r>
      <w:r>
        <w:rPr>
          <w:rFonts w:eastAsia="楷体_GB2312" w:hint="eastAsia"/>
          <w:sz w:val="32"/>
          <w:szCs w:val="32"/>
        </w:rPr>
        <w:t>生产模式</w:t>
      </w:r>
      <w:r>
        <w:rPr>
          <w:rFonts w:eastAsia="楷体_GB2312"/>
          <w:sz w:val="32"/>
          <w:szCs w:val="32"/>
        </w:rPr>
        <w:t>及生产工艺</w:t>
      </w:r>
    </w:p>
    <w:p w:rsidR="003E4C1D" w:rsidRDefault="009B1C31">
      <w:pPr>
        <w:ind w:firstLine="664"/>
      </w:pPr>
      <w:r>
        <w:rPr>
          <w:rFonts w:cs="Times New Roman" w:hint="eastAsia"/>
          <w:spacing w:val="6"/>
          <w:position w:val="2"/>
          <w:szCs w:val="32"/>
        </w:rPr>
        <w:t>描述企业的生产模式、生产类型、生产工艺、技术水平等情况，重点介绍关键生产工序和工艺流程情况。</w:t>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2465070" cy="3996690"/>
            <wp:effectExtent l="0" t="0" r="11430" b="3810"/>
            <wp:docPr id="5"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4" descr="wps"/>
                    <pic:cNvPicPr>
                      <a:picLocks noChangeAspect="1"/>
                    </pic:cNvPicPr>
                  </pic:nvPicPr>
                  <pic:blipFill>
                    <a:blip r:embed="rId17" cstate="print"/>
                    <a:stretch>
                      <a:fillRect/>
                    </a:stretch>
                  </pic:blipFill>
                  <pic:spPr>
                    <a:xfrm>
                      <a:off x="0" y="0"/>
                      <a:ext cx="2465070" cy="3996690"/>
                    </a:xfrm>
                    <a:prstGeom prst="rect">
                      <a:avLst/>
                    </a:prstGeom>
                  </pic:spPr>
                </pic:pic>
              </a:graphicData>
            </a:graphic>
          </wp:inline>
        </w:drawing>
      </w:r>
    </w:p>
    <w:p w:rsidR="003E4C1D" w:rsidRDefault="009B1C31">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hint="eastAsia"/>
          <w:spacing w:val="6"/>
          <w:position w:val="2"/>
          <w:sz w:val="24"/>
          <w:szCs w:val="24"/>
        </w:rPr>
        <w:t xml:space="preserve">2 </w:t>
      </w:r>
      <w:r>
        <w:rPr>
          <w:rFonts w:eastAsia="黑体" w:cs="Times New Roman"/>
          <w:spacing w:val="6"/>
          <w:position w:val="2"/>
          <w:sz w:val="24"/>
          <w:szCs w:val="24"/>
        </w:rPr>
        <w:t>生产工艺流程概览（示例，可多图）</w:t>
      </w:r>
    </w:p>
    <w:p w:rsidR="003E4C1D" w:rsidRDefault="003E4C1D">
      <w:pPr>
        <w:ind w:firstLine="640"/>
      </w:pP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数字化基础</w:t>
      </w:r>
    </w:p>
    <w:p w:rsidR="003E4C1D" w:rsidRDefault="009B1C31">
      <w:pPr>
        <w:ind w:firstLine="640"/>
      </w:pPr>
      <w:r>
        <w:rPr>
          <w:rFonts w:hint="eastAsia"/>
        </w:rPr>
        <w:t>1</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3 </w:t>
      </w:r>
      <w:r>
        <w:rPr>
          <w:rFonts w:eastAsia="黑体" w:cs="Times New Roman"/>
          <w:spacing w:val="6"/>
          <w:position w:val="2"/>
          <w:sz w:val="24"/>
          <w:szCs w:val="24"/>
        </w:rPr>
        <w:t>生产设备列表</w:t>
      </w:r>
    </w:p>
    <w:tbl>
      <w:tblPr>
        <w:tblStyle w:val="ad"/>
        <w:tblW w:w="0" w:type="auto"/>
        <w:tblLook w:val="04A0"/>
      </w:tblPr>
      <w:tblGrid>
        <w:gridCol w:w="724"/>
        <w:gridCol w:w="1133"/>
        <w:gridCol w:w="1122"/>
        <w:gridCol w:w="1211"/>
        <w:gridCol w:w="926"/>
        <w:gridCol w:w="1113"/>
        <w:gridCol w:w="1166"/>
        <w:gridCol w:w="1127"/>
      </w:tblGrid>
      <w:tr w:rsidR="003E4C1D">
        <w:trPr>
          <w:trHeight w:val="454"/>
        </w:trPr>
        <w:tc>
          <w:tcPr>
            <w:tcW w:w="761"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223"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设备名称</w:t>
            </w:r>
          </w:p>
        </w:tc>
        <w:tc>
          <w:tcPr>
            <w:tcW w:w="1211"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规格</w:t>
            </w:r>
            <w:r>
              <w:rPr>
                <w:rFonts w:cs="Times New Roman"/>
                <w:b/>
                <w:bCs/>
                <w:sz w:val="24"/>
                <w:szCs w:val="24"/>
              </w:rPr>
              <w:t>型号</w:t>
            </w:r>
          </w:p>
        </w:tc>
        <w:tc>
          <w:tcPr>
            <w:tcW w:w="1311"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生产厂家</w:t>
            </w:r>
          </w:p>
        </w:tc>
        <w:tc>
          <w:tcPr>
            <w:tcW w:w="989"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数量</w:t>
            </w:r>
          </w:p>
        </w:tc>
        <w:tc>
          <w:tcPr>
            <w:tcW w:w="1200"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是否联网</w:t>
            </w:r>
          </w:p>
        </w:tc>
        <w:tc>
          <w:tcPr>
            <w:tcW w:w="1260"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接口类型</w:t>
            </w:r>
          </w:p>
        </w:tc>
        <w:tc>
          <w:tcPr>
            <w:tcW w:w="1216"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部署时间</w:t>
            </w:r>
          </w:p>
        </w:tc>
      </w:tr>
      <w:tr w:rsidR="003E4C1D">
        <w:trPr>
          <w:trHeight w:val="454"/>
        </w:trPr>
        <w:tc>
          <w:tcPr>
            <w:tcW w:w="761" w:type="dxa"/>
            <w:vAlign w:val="center"/>
          </w:tcPr>
          <w:p w:rsidR="003E4C1D" w:rsidRDefault="003E4C1D">
            <w:pPr>
              <w:spacing w:line="240" w:lineRule="auto"/>
              <w:ind w:firstLineChars="0" w:firstLine="0"/>
              <w:jc w:val="center"/>
              <w:rPr>
                <w:rFonts w:cs="Times New Roman"/>
                <w:sz w:val="24"/>
                <w:szCs w:val="24"/>
              </w:rPr>
            </w:pPr>
          </w:p>
        </w:tc>
        <w:tc>
          <w:tcPr>
            <w:tcW w:w="1223" w:type="dxa"/>
            <w:vAlign w:val="center"/>
          </w:tcPr>
          <w:p w:rsidR="003E4C1D" w:rsidRDefault="003E4C1D">
            <w:pPr>
              <w:spacing w:line="240" w:lineRule="auto"/>
              <w:ind w:firstLineChars="0" w:firstLine="0"/>
              <w:jc w:val="center"/>
              <w:rPr>
                <w:rFonts w:cs="Times New Roman"/>
                <w:sz w:val="24"/>
                <w:szCs w:val="24"/>
              </w:rPr>
            </w:pPr>
          </w:p>
        </w:tc>
        <w:tc>
          <w:tcPr>
            <w:tcW w:w="1211" w:type="dxa"/>
            <w:vAlign w:val="center"/>
          </w:tcPr>
          <w:p w:rsidR="003E4C1D" w:rsidRDefault="003E4C1D">
            <w:pPr>
              <w:spacing w:line="240" w:lineRule="auto"/>
              <w:ind w:firstLineChars="0" w:firstLine="0"/>
              <w:jc w:val="center"/>
              <w:rPr>
                <w:rFonts w:cs="Times New Roman"/>
                <w:sz w:val="24"/>
                <w:szCs w:val="24"/>
              </w:rPr>
            </w:pPr>
          </w:p>
        </w:tc>
        <w:tc>
          <w:tcPr>
            <w:tcW w:w="1311" w:type="dxa"/>
            <w:vAlign w:val="center"/>
          </w:tcPr>
          <w:p w:rsidR="003E4C1D" w:rsidRDefault="003E4C1D">
            <w:pPr>
              <w:spacing w:line="240" w:lineRule="auto"/>
              <w:ind w:firstLineChars="0" w:firstLine="0"/>
              <w:jc w:val="center"/>
              <w:rPr>
                <w:rFonts w:cs="Times New Roman"/>
                <w:sz w:val="24"/>
                <w:szCs w:val="24"/>
              </w:rPr>
            </w:pPr>
          </w:p>
        </w:tc>
        <w:tc>
          <w:tcPr>
            <w:tcW w:w="989" w:type="dxa"/>
            <w:vAlign w:val="center"/>
          </w:tcPr>
          <w:p w:rsidR="003E4C1D" w:rsidRDefault="003E4C1D">
            <w:pPr>
              <w:spacing w:line="240" w:lineRule="auto"/>
              <w:ind w:firstLineChars="0" w:firstLine="0"/>
              <w:jc w:val="center"/>
              <w:rPr>
                <w:rFonts w:cs="Times New Roman"/>
                <w:sz w:val="24"/>
                <w:szCs w:val="24"/>
              </w:rPr>
            </w:pPr>
          </w:p>
        </w:tc>
        <w:tc>
          <w:tcPr>
            <w:tcW w:w="1200" w:type="dxa"/>
            <w:vAlign w:val="center"/>
          </w:tcPr>
          <w:p w:rsidR="003E4C1D" w:rsidRDefault="003E4C1D">
            <w:pPr>
              <w:spacing w:line="240" w:lineRule="auto"/>
              <w:ind w:firstLineChars="0" w:firstLine="0"/>
              <w:jc w:val="center"/>
              <w:rPr>
                <w:rFonts w:cs="Times New Roman"/>
                <w:sz w:val="24"/>
                <w:szCs w:val="24"/>
              </w:rPr>
            </w:pPr>
          </w:p>
        </w:tc>
        <w:tc>
          <w:tcPr>
            <w:tcW w:w="1260" w:type="dxa"/>
            <w:vAlign w:val="center"/>
          </w:tcPr>
          <w:p w:rsidR="003E4C1D" w:rsidRDefault="003E4C1D">
            <w:pPr>
              <w:spacing w:line="240" w:lineRule="auto"/>
              <w:ind w:firstLineChars="0" w:firstLine="0"/>
              <w:jc w:val="center"/>
              <w:rPr>
                <w:rFonts w:cs="Times New Roman"/>
                <w:sz w:val="24"/>
                <w:szCs w:val="24"/>
              </w:rPr>
            </w:pPr>
          </w:p>
        </w:tc>
        <w:tc>
          <w:tcPr>
            <w:tcW w:w="1216" w:type="dxa"/>
            <w:vAlign w:val="center"/>
          </w:tcPr>
          <w:p w:rsidR="003E4C1D" w:rsidRDefault="003E4C1D">
            <w:pPr>
              <w:spacing w:line="240" w:lineRule="auto"/>
              <w:ind w:firstLineChars="0" w:firstLine="0"/>
              <w:jc w:val="center"/>
              <w:rPr>
                <w:rFonts w:cs="Times New Roman"/>
                <w:sz w:val="24"/>
                <w:szCs w:val="24"/>
              </w:rPr>
            </w:pPr>
          </w:p>
        </w:tc>
      </w:tr>
      <w:tr w:rsidR="003E4C1D">
        <w:trPr>
          <w:trHeight w:val="454"/>
        </w:trPr>
        <w:tc>
          <w:tcPr>
            <w:tcW w:w="761" w:type="dxa"/>
            <w:vAlign w:val="center"/>
          </w:tcPr>
          <w:p w:rsidR="003E4C1D" w:rsidRDefault="003E4C1D">
            <w:pPr>
              <w:spacing w:line="240" w:lineRule="auto"/>
              <w:ind w:firstLineChars="0" w:firstLine="0"/>
              <w:jc w:val="center"/>
              <w:rPr>
                <w:rFonts w:cs="Times New Roman"/>
                <w:sz w:val="24"/>
                <w:szCs w:val="24"/>
              </w:rPr>
            </w:pPr>
          </w:p>
        </w:tc>
        <w:tc>
          <w:tcPr>
            <w:tcW w:w="1223" w:type="dxa"/>
            <w:vAlign w:val="center"/>
          </w:tcPr>
          <w:p w:rsidR="003E4C1D" w:rsidRDefault="003E4C1D">
            <w:pPr>
              <w:spacing w:line="240" w:lineRule="auto"/>
              <w:ind w:firstLineChars="0" w:firstLine="0"/>
              <w:jc w:val="center"/>
              <w:rPr>
                <w:rFonts w:cs="Times New Roman"/>
                <w:sz w:val="24"/>
                <w:szCs w:val="24"/>
              </w:rPr>
            </w:pPr>
          </w:p>
        </w:tc>
        <w:tc>
          <w:tcPr>
            <w:tcW w:w="1211" w:type="dxa"/>
            <w:vAlign w:val="center"/>
          </w:tcPr>
          <w:p w:rsidR="003E4C1D" w:rsidRDefault="003E4C1D">
            <w:pPr>
              <w:spacing w:line="240" w:lineRule="auto"/>
              <w:ind w:firstLineChars="0" w:firstLine="0"/>
              <w:jc w:val="center"/>
              <w:rPr>
                <w:rFonts w:cs="Times New Roman"/>
                <w:sz w:val="24"/>
                <w:szCs w:val="24"/>
              </w:rPr>
            </w:pPr>
          </w:p>
        </w:tc>
        <w:tc>
          <w:tcPr>
            <w:tcW w:w="1311" w:type="dxa"/>
            <w:vAlign w:val="center"/>
          </w:tcPr>
          <w:p w:rsidR="003E4C1D" w:rsidRDefault="003E4C1D">
            <w:pPr>
              <w:spacing w:line="240" w:lineRule="auto"/>
              <w:ind w:firstLineChars="0" w:firstLine="0"/>
              <w:jc w:val="center"/>
              <w:rPr>
                <w:rFonts w:cs="Times New Roman"/>
                <w:sz w:val="24"/>
                <w:szCs w:val="24"/>
              </w:rPr>
            </w:pPr>
          </w:p>
        </w:tc>
        <w:tc>
          <w:tcPr>
            <w:tcW w:w="989" w:type="dxa"/>
            <w:vAlign w:val="center"/>
          </w:tcPr>
          <w:p w:rsidR="003E4C1D" w:rsidRDefault="003E4C1D">
            <w:pPr>
              <w:spacing w:line="240" w:lineRule="auto"/>
              <w:ind w:firstLineChars="0" w:firstLine="0"/>
              <w:jc w:val="center"/>
              <w:rPr>
                <w:rFonts w:cs="Times New Roman"/>
                <w:sz w:val="24"/>
                <w:szCs w:val="24"/>
              </w:rPr>
            </w:pPr>
          </w:p>
        </w:tc>
        <w:tc>
          <w:tcPr>
            <w:tcW w:w="1200" w:type="dxa"/>
            <w:vAlign w:val="center"/>
          </w:tcPr>
          <w:p w:rsidR="003E4C1D" w:rsidRDefault="003E4C1D">
            <w:pPr>
              <w:spacing w:line="240" w:lineRule="auto"/>
              <w:ind w:firstLineChars="0" w:firstLine="0"/>
              <w:jc w:val="center"/>
              <w:rPr>
                <w:rFonts w:cs="Times New Roman"/>
                <w:sz w:val="24"/>
                <w:szCs w:val="24"/>
              </w:rPr>
            </w:pPr>
          </w:p>
        </w:tc>
        <w:tc>
          <w:tcPr>
            <w:tcW w:w="1260" w:type="dxa"/>
            <w:vAlign w:val="center"/>
          </w:tcPr>
          <w:p w:rsidR="003E4C1D" w:rsidRDefault="003E4C1D">
            <w:pPr>
              <w:spacing w:line="240" w:lineRule="auto"/>
              <w:ind w:firstLineChars="0" w:firstLine="0"/>
              <w:jc w:val="center"/>
              <w:rPr>
                <w:rFonts w:cs="Times New Roman"/>
                <w:sz w:val="24"/>
                <w:szCs w:val="24"/>
              </w:rPr>
            </w:pPr>
          </w:p>
        </w:tc>
        <w:tc>
          <w:tcPr>
            <w:tcW w:w="1216"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640"/>
      </w:pPr>
    </w:p>
    <w:p w:rsidR="003E4C1D" w:rsidRDefault="009B1C31">
      <w:pPr>
        <w:numPr>
          <w:ilvl w:val="0"/>
          <w:numId w:val="5"/>
        </w:numPr>
        <w:ind w:firstLine="640"/>
      </w:pPr>
      <w:r>
        <w:rPr>
          <w:rFonts w:hint="eastAsia"/>
        </w:rPr>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4 </w:t>
      </w:r>
      <w:r>
        <w:rPr>
          <w:rFonts w:eastAsia="黑体" w:cs="Times New Roman"/>
          <w:spacing w:val="6"/>
          <w:position w:val="2"/>
          <w:sz w:val="24"/>
          <w:szCs w:val="24"/>
        </w:rPr>
        <w:t>数字</w:t>
      </w:r>
      <w:r>
        <w:rPr>
          <w:rFonts w:eastAsia="黑体" w:cs="Times New Roman" w:hint="eastAsia"/>
          <w:spacing w:val="6"/>
          <w:position w:val="2"/>
          <w:sz w:val="24"/>
          <w:szCs w:val="24"/>
        </w:rPr>
        <w:t>化系统</w:t>
      </w:r>
      <w:r>
        <w:rPr>
          <w:rFonts w:eastAsia="黑体" w:cs="Times New Roman"/>
          <w:spacing w:val="6"/>
          <w:position w:val="2"/>
          <w:sz w:val="24"/>
          <w:szCs w:val="24"/>
        </w:rPr>
        <w:t>列表</w:t>
      </w:r>
    </w:p>
    <w:tbl>
      <w:tblPr>
        <w:tblStyle w:val="ad"/>
        <w:tblW w:w="0" w:type="auto"/>
        <w:tblLook w:val="04A0"/>
      </w:tblPr>
      <w:tblGrid>
        <w:gridCol w:w="773"/>
        <w:gridCol w:w="1901"/>
        <w:gridCol w:w="2026"/>
        <w:gridCol w:w="1292"/>
        <w:gridCol w:w="1198"/>
        <w:gridCol w:w="1332"/>
      </w:tblGrid>
      <w:tr w:rsidR="003E4C1D">
        <w:trPr>
          <w:trHeight w:val="454"/>
        </w:trPr>
        <w:tc>
          <w:tcPr>
            <w:tcW w:w="809"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2067"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软件</w:t>
            </w:r>
            <w:r>
              <w:rPr>
                <w:rFonts w:cs="Times New Roman" w:hint="eastAsia"/>
                <w:b/>
                <w:bCs/>
                <w:sz w:val="24"/>
                <w:szCs w:val="24"/>
              </w:rPr>
              <w:t>/</w:t>
            </w:r>
            <w:r>
              <w:rPr>
                <w:rFonts w:cs="Times New Roman"/>
                <w:b/>
                <w:bCs/>
                <w:sz w:val="24"/>
                <w:szCs w:val="24"/>
              </w:rPr>
              <w:t>系统名称</w:t>
            </w:r>
          </w:p>
        </w:tc>
        <w:tc>
          <w:tcPr>
            <w:tcW w:w="2207"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使用的</w:t>
            </w:r>
            <w:r>
              <w:rPr>
                <w:rFonts w:cs="Times New Roman"/>
                <w:b/>
                <w:bCs/>
                <w:sz w:val="24"/>
                <w:szCs w:val="24"/>
              </w:rPr>
              <w:t>功能</w:t>
            </w:r>
            <w:r>
              <w:rPr>
                <w:rFonts w:cs="Times New Roman" w:hint="eastAsia"/>
                <w:b/>
                <w:bCs/>
                <w:sz w:val="24"/>
                <w:szCs w:val="24"/>
              </w:rPr>
              <w:t>模块名称及功能概述</w:t>
            </w:r>
          </w:p>
        </w:tc>
        <w:tc>
          <w:tcPr>
            <w:tcW w:w="1388"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服务商</w:t>
            </w:r>
            <w:r>
              <w:rPr>
                <w:rFonts w:cs="Times New Roman" w:hint="eastAsia"/>
                <w:b/>
                <w:bCs/>
                <w:sz w:val="24"/>
                <w:szCs w:val="24"/>
              </w:rPr>
              <w:t>名称</w:t>
            </w:r>
          </w:p>
        </w:tc>
        <w:tc>
          <w:tcPr>
            <w:tcW w:w="1256" w:type="dxa"/>
            <w:vAlign w:val="center"/>
          </w:tcPr>
          <w:p w:rsidR="003E4C1D" w:rsidRDefault="009B1C31">
            <w:pPr>
              <w:spacing w:line="240" w:lineRule="auto"/>
              <w:ind w:firstLineChars="0" w:firstLine="0"/>
              <w:jc w:val="center"/>
              <w:rPr>
                <w:rFonts w:cs="Times New Roman"/>
                <w:b/>
                <w:bCs/>
                <w:sz w:val="24"/>
                <w:szCs w:val="24"/>
              </w:rPr>
            </w:pPr>
            <w:r>
              <w:rPr>
                <w:rFonts w:cs="Times New Roman"/>
                <w:b/>
                <w:bCs/>
                <w:sz w:val="24"/>
                <w:szCs w:val="24"/>
              </w:rPr>
              <w:t>投入金额</w:t>
            </w:r>
          </w:p>
          <w:p w:rsidR="003E4C1D" w:rsidRDefault="009B1C31">
            <w:pPr>
              <w:spacing w:line="240" w:lineRule="auto"/>
              <w:ind w:firstLineChars="0" w:firstLine="0"/>
              <w:jc w:val="center"/>
              <w:rPr>
                <w:rFonts w:cs="Times New Roman"/>
                <w:b/>
                <w:bCs/>
                <w:sz w:val="24"/>
                <w:szCs w:val="24"/>
              </w:rPr>
            </w:pPr>
            <w:r>
              <w:rPr>
                <w:rFonts w:cs="Times New Roman"/>
                <w:b/>
                <w:bCs/>
                <w:sz w:val="24"/>
                <w:szCs w:val="24"/>
              </w:rPr>
              <w:t>（万元）</w:t>
            </w:r>
          </w:p>
        </w:tc>
        <w:tc>
          <w:tcPr>
            <w:tcW w:w="1433"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部署时间</w:t>
            </w:r>
          </w:p>
        </w:tc>
      </w:tr>
      <w:tr w:rsidR="003E4C1D">
        <w:trPr>
          <w:trHeight w:val="454"/>
        </w:trPr>
        <w:tc>
          <w:tcPr>
            <w:tcW w:w="809" w:type="dxa"/>
            <w:vAlign w:val="center"/>
          </w:tcPr>
          <w:p w:rsidR="003E4C1D" w:rsidRDefault="003E4C1D">
            <w:pPr>
              <w:spacing w:line="240" w:lineRule="auto"/>
              <w:ind w:firstLineChars="0" w:firstLine="0"/>
              <w:jc w:val="center"/>
              <w:rPr>
                <w:rFonts w:cs="Times New Roman"/>
                <w:sz w:val="24"/>
                <w:szCs w:val="24"/>
              </w:rPr>
            </w:pPr>
          </w:p>
        </w:tc>
        <w:tc>
          <w:tcPr>
            <w:tcW w:w="2067" w:type="dxa"/>
            <w:vAlign w:val="center"/>
          </w:tcPr>
          <w:p w:rsidR="003E4C1D" w:rsidRDefault="003E4C1D">
            <w:pPr>
              <w:spacing w:line="240" w:lineRule="auto"/>
              <w:ind w:firstLineChars="0" w:firstLine="0"/>
              <w:jc w:val="center"/>
              <w:rPr>
                <w:rFonts w:cs="Times New Roman"/>
                <w:sz w:val="24"/>
                <w:szCs w:val="24"/>
              </w:rPr>
            </w:pPr>
          </w:p>
        </w:tc>
        <w:tc>
          <w:tcPr>
            <w:tcW w:w="2207" w:type="dxa"/>
            <w:vAlign w:val="center"/>
          </w:tcPr>
          <w:p w:rsidR="003E4C1D" w:rsidRDefault="003E4C1D">
            <w:pPr>
              <w:spacing w:line="240" w:lineRule="auto"/>
              <w:ind w:firstLineChars="0" w:firstLine="0"/>
              <w:jc w:val="center"/>
              <w:rPr>
                <w:rFonts w:cs="Times New Roman"/>
                <w:sz w:val="24"/>
                <w:szCs w:val="24"/>
              </w:rPr>
            </w:pPr>
          </w:p>
        </w:tc>
        <w:tc>
          <w:tcPr>
            <w:tcW w:w="1388" w:type="dxa"/>
            <w:vAlign w:val="center"/>
          </w:tcPr>
          <w:p w:rsidR="003E4C1D" w:rsidRDefault="003E4C1D">
            <w:pPr>
              <w:spacing w:line="240" w:lineRule="auto"/>
              <w:ind w:firstLineChars="0" w:firstLine="0"/>
              <w:jc w:val="center"/>
              <w:rPr>
                <w:rFonts w:cs="Times New Roman"/>
                <w:sz w:val="24"/>
                <w:szCs w:val="24"/>
              </w:rPr>
            </w:pPr>
          </w:p>
        </w:tc>
        <w:tc>
          <w:tcPr>
            <w:tcW w:w="1256" w:type="dxa"/>
            <w:vAlign w:val="center"/>
          </w:tcPr>
          <w:p w:rsidR="003E4C1D" w:rsidRDefault="003E4C1D">
            <w:pPr>
              <w:spacing w:line="240" w:lineRule="auto"/>
              <w:ind w:firstLineChars="0" w:firstLine="0"/>
              <w:jc w:val="center"/>
              <w:rPr>
                <w:rFonts w:cs="Times New Roman"/>
                <w:sz w:val="24"/>
                <w:szCs w:val="24"/>
              </w:rPr>
            </w:pPr>
          </w:p>
        </w:tc>
        <w:tc>
          <w:tcPr>
            <w:tcW w:w="1433" w:type="dxa"/>
            <w:vAlign w:val="center"/>
          </w:tcPr>
          <w:p w:rsidR="003E4C1D" w:rsidRDefault="003E4C1D">
            <w:pPr>
              <w:spacing w:line="240" w:lineRule="auto"/>
              <w:ind w:firstLineChars="0" w:firstLine="0"/>
              <w:jc w:val="center"/>
              <w:rPr>
                <w:rFonts w:cs="Times New Roman"/>
                <w:sz w:val="24"/>
                <w:szCs w:val="24"/>
              </w:rPr>
            </w:pPr>
          </w:p>
        </w:tc>
      </w:tr>
      <w:tr w:rsidR="003E4C1D">
        <w:trPr>
          <w:trHeight w:val="454"/>
        </w:trPr>
        <w:tc>
          <w:tcPr>
            <w:tcW w:w="809" w:type="dxa"/>
            <w:vAlign w:val="center"/>
          </w:tcPr>
          <w:p w:rsidR="003E4C1D" w:rsidRDefault="003E4C1D">
            <w:pPr>
              <w:spacing w:line="240" w:lineRule="auto"/>
              <w:ind w:firstLineChars="0" w:firstLine="0"/>
              <w:jc w:val="center"/>
              <w:rPr>
                <w:rFonts w:cs="Times New Roman"/>
                <w:sz w:val="24"/>
                <w:szCs w:val="24"/>
              </w:rPr>
            </w:pPr>
          </w:p>
        </w:tc>
        <w:tc>
          <w:tcPr>
            <w:tcW w:w="2067" w:type="dxa"/>
            <w:vAlign w:val="center"/>
          </w:tcPr>
          <w:p w:rsidR="003E4C1D" w:rsidRDefault="003E4C1D">
            <w:pPr>
              <w:spacing w:line="240" w:lineRule="auto"/>
              <w:ind w:firstLineChars="0" w:firstLine="0"/>
              <w:jc w:val="center"/>
              <w:rPr>
                <w:rFonts w:cs="Times New Roman"/>
                <w:sz w:val="24"/>
                <w:szCs w:val="24"/>
              </w:rPr>
            </w:pPr>
          </w:p>
        </w:tc>
        <w:tc>
          <w:tcPr>
            <w:tcW w:w="2207" w:type="dxa"/>
            <w:vAlign w:val="center"/>
          </w:tcPr>
          <w:p w:rsidR="003E4C1D" w:rsidRDefault="003E4C1D">
            <w:pPr>
              <w:spacing w:line="240" w:lineRule="auto"/>
              <w:ind w:firstLineChars="0" w:firstLine="0"/>
              <w:jc w:val="center"/>
              <w:rPr>
                <w:rFonts w:cs="Times New Roman"/>
                <w:sz w:val="24"/>
                <w:szCs w:val="24"/>
              </w:rPr>
            </w:pPr>
          </w:p>
        </w:tc>
        <w:tc>
          <w:tcPr>
            <w:tcW w:w="1388" w:type="dxa"/>
            <w:vAlign w:val="center"/>
          </w:tcPr>
          <w:p w:rsidR="003E4C1D" w:rsidRDefault="003E4C1D">
            <w:pPr>
              <w:spacing w:line="240" w:lineRule="auto"/>
              <w:ind w:firstLineChars="0" w:firstLine="0"/>
              <w:jc w:val="center"/>
              <w:rPr>
                <w:rFonts w:cs="Times New Roman"/>
                <w:sz w:val="24"/>
                <w:szCs w:val="24"/>
              </w:rPr>
            </w:pPr>
          </w:p>
        </w:tc>
        <w:tc>
          <w:tcPr>
            <w:tcW w:w="1256" w:type="dxa"/>
            <w:vAlign w:val="center"/>
          </w:tcPr>
          <w:p w:rsidR="003E4C1D" w:rsidRDefault="003E4C1D">
            <w:pPr>
              <w:spacing w:line="240" w:lineRule="auto"/>
              <w:ind w:firstLineChars="0" w:firstLine="0"/>
              <w:jc w:val="center"/>
              <w:rPr>
                <w:rFonts w:cs="Times New Roman"/>
                <w:sz w:val="24"/>
                <w:szCs w:val="24"/>
              </w:rPr>
            </w:pPr>
          </w:p>
        </w:tc>
        <w:tc>
          <w:tcPr>
            <w:tcW w:w="1433"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Chars="0" w:firstLine="0"/>
      </w:pPr>
    </w:p>
    <w:p w:rsidR="003E4C1D" w:rsidRDefault="009B1C31">
      <w:pPr>
        <w:numPr>
          <w:ilvl w:val="0"/>
          <w:numId w:val="5"/>
        </w:numPr>
        <w:ind w:firstLine="640"/>
      </w:pPr>
      <w:r>
        <w:t>数据采集和应用情况</w:t>
      </w:r>
      <w:r>
        <w:rPr>
          <w:rFonts w:hint="eastAsia"/>
        </w:rPr>
        <w:t>。描述企业数据资源管理情况、各业务环节数据采集汇聚、分析应用情况、系统互联互通情况等。</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5 </w:t>
      </w:r>
      <w:r>
        <w:rPr>
          <w:rFonts w:eastAsia="黑体" w:cs="Times New Roman" w:hint="eastAsia"/>
          <w:spacing w:val="6"/>
          <w:position w:val="2"/>
          <w:sz w:val="24"/>
          <w:szCs w:val="24"/>
        </w:rPr>
        <w:t>数据资源</w:t>
      </w:r>
      <w:r>
        <w:rPr>
          <w:rFonts w:eastAsia="黑体" w:cs="Times New Roman"/>
          <w:spacing w:val="6"/>
          <w:position w:val="2"/>
          <w:sz w:val="24"/>
          <w:szCs w:val="24"/>
        </w:rPr>
        <w:t>列表</w:t>
      </w:r>
    </w:p>
    <w:tbl>
      <w:tblPr>
        <w:tblStyle w:val="ad"/>
        <w:tblW w:w="0" w:type="auto"/>
        <w:tblLook w:val="04A0"/>
      </w:tblPr>
      <w:tblGrid>
        <w:gridCol w:w="723"/>
        <w:gridCol w:w="1317"/>
        <w:gridCol w:w="1310"/>
        <w:gridCol w:w="1327"/>
        <w:gridCol w:w="1329"/>
        <w:gridCol w:w="968"/>
        <w:gridCol w:w="1548"/>
      </w:tblGrid>
      <w:tr w:rsidR="003E4C1D">
        <w:tc>
          <w:tcPr>
            <w:tcW w:w="795"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454"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数据范围</w:t>
            </w:r>
          </w:p>
        </w:tc>
        <w:tc>
          <w:tcPr>
            <w:tcW w:w="1445"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数据内容</w:t>
            </w:r>
          </w:p>
        </w:tc>
        <w:tc>
          <w:tcPr>
            <w:tcW w:w="1466"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数据类型</w:t>
            </w:r>
          </w:p>
        </w:tc>
        <w:tc>
          <w:tcPr>
            <w:tcW w:w="1367"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数据来源</w:t>
            </w:r>
          </w:p>
        </w:tc>
        <w:tc>
          <w:tcPr>
            <w:tcW w:w="1010"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数据采集方式</w:t>
            </w:r>
          </w:p>
        </w:tc>
        <w:tc>
          <w:tcPr>
            <w:tcW w:w="1748"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数据应用场景</w:t>
            </w:r>
          </w:p>
        </w:tc>
      </w:tr>
      <w:tr w:rsidR="003E4C1D">
        <w:tc>
          <w:tcPr>
            <w:tcW w:w="795" w:type="dxa"/>
            <w:vAlign w:val="center"/>
          </w:tcPr>
          <w:p w:rsidR="003E4C1D" w:rsidRDefault="003E4C1D">
            <w:pPr>
              <w:spacing w:line="240" w:lineRule="auto"/>
              <w:ind w:firstLineChars="0" w:firstLine="0"/>
              <w:jc w:val="center"/>
              <w:rPr>
                <w:rFonts w:cs="Times New Roman"/>
                <w:sz w:val="24"/>
                <w:szCs w:val="24"/>
              </w:rPr>
            </w:pPr>
          </w:p>
        </w:tc>
        <w:tc>
          <w:tcPr>
            <w:tcW w:w="1454"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如：设备数据、生产数据、质量数据、供应</w:t>
            </w:r>
            <w:proofErr w:type="gramStart"/>
            <w:r>
              <w:rPr>
                <w:rFonts w:cs="Times New Roman" w:hint="eastAsia"/>
                <w:color w:val="808080" w:themeColor="background1" w:themeShade="80"/>
                <w:sz w:val="24"/>
                <w:szCs w:val="24"/>
              </w:rPr>
              <w:t>链数据</w:t>
            </w:r>
            <w:proofErr w:type="gramEnd"/>
            <w:r>
              <w:rPr>
                <w:rFonts w:cs="Times New Roman" w:hint="eastAsia"/>
                <w:color w:val="808080" w:themeColor="background1" w:themeShade="80"/>
                <w:sz w:val="24"/>
                <w:szCs w:val="24"/>
              </w:rPr>
              <w:t>......</w:t>
            </w:r>
          </w:p>
        </w:tc>
        <w:tc>
          <w:tcPr>
            <w:tcW w:w="1445"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如：开</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关机状态、设备运行状态、产量、工艺参数、温度、尺寸</w:t>
            </w:r>
            <w:r>
              <w:rPr>
                <w:rFonts w:cs="Times New Roman" w:hint="eastAsia"/>
                <w:color w:val="808080" w:themeColor="background1" w:themeShade="80"/>
                <w:sz w:val="24"/>
                <w:szCs w:val="24"/>
              </w:rPr>
              <w:t>......</w:t>
            </w:r>
          </w:p>
        </w:tc>
        <w:tc>
          <w:tcPr>
            <w:tcW w:w="1466"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如：非结构化数据、结构化数据、半结构化数据</w:t>
            </w:r>
            <w:r>
              <w:rPr>
                <w:rFonts w:cs="Times New Roman" w:hint="eastAsia"/>
                <w:color w:val="808080" w:themeColor="background1" w:themeShade="80"/>
                <w:sz w:val="24"/>
                <w:szCs w:val="24"/>
              </w:rPr>
              <w:t>......</w:t>
            </w:r>
          </w:p>
        </w:tc>
        <w:tc>
          <w:tcPr>
            <w:tcW w:w="1367"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如：工业设备、业务系统（</w:t>
            </w:r>
            <w:r>
              <w:rPr>
                <w:rFonts w:cs="Times New Roman" w:hint="eastAsia"/>
                <w:color w:val="808080" w:themeColor="background1" w:themeShade="80"/>
                <w:sz w:val="24"/>
                <w:szCs w:val="24"/>
              </w:rPr>
              <w:t>PLM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WMS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CRM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SRM</w:t>
            </w:r>
            <w:r>
              <w:rPr>
                <w:rFonts w:cs="Times New Roman" w:hint="eastAsia"/>
                <w:color w:val="808080" w:themeColor="background1" w:themeShade="80"/>
                <w:sz w:val="24"/>
                <w:szCs w:val="24"/>
              </w:rPr>
              <w:t>等系统）</w:t>
            </w:r>
            <w:r>
              <w:rPr>
                <w:rFonts w:cs="Times New Roman" w:hint="eastAsia"/>
                <w:color w:val="808080" w:themeColor="background1" w:themeShade="80"/>
                <w:sz w:val="24"/>
                <w:szCs w:val="24"/>
              </w:rPr>
              <w:t>......</w:t>
            </w:r>
          </w:p>
        </w:tc>
        <w:tc>
          <w:tcPr>
            <w:tcW w:w="1010"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如：手工采集、自动化采集、传感器采集、日志采集</w:t>
            </w:r>
            <w:r>
              <w:rPr>
                <w:rFonts w:cs="Times New Roman" w:hint="eastAsia"/>
                <w:color w:val="808080" w:themeColor="background1" w:themeShade="80"/>
                <w:sz w:val="24"/>
                <w:szCs w:val="24"/>
              </w:rPr>
              <w:t>......</w:t>
            </w:r>
          </w:p>
        </w:tc>
        <w:tc>
          <w:tcPr>
            <w:tcW w:w="1748"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如：设备运行检测、设备预测性维护、质量缺陷管理、统计分析</w:t>
            </w:r>
            <w:r>
              <w:rPr>
                <w:rFonts w:cs="Times New Roman" w:hint="eastAsia"/>
                <w:color w:val="808080" w:themeColor="background1" w:themeShade="80"/>
                <w:sz w:val="24"/>
                <w:szCs w:val="24"/>
              </w:rPr>
              <w:t>......</w:t>
            </w:r>
          </w:p>
        </w:tc>
      </w:tr>
      <w:tr w:rsidR="003E4C1D">
        <w:trPr>
          <w:trHeight w:val="454"/>
        </w:trPr>
        <w:tc>
          <w:tcPr>
            <w:tcW w:w="795" w:type="dxa"/>
            <w:vAlign w:val="center"/>
          </w:tcPr>
          <w:p w:rsidR="003E4C1D" w:rsidRDefault="003E4C1D">
            <w:pPr>
              <w:spacing w:line="240" w:lineRule="auto"/>
              <w:ind w:firstLineChars="0" w:firstLine="0"/>
              <w:jc w:val="center"/>
              <w:rPr>
                <w:rFonts w:cs="Times New Roman"/>
                <w:sz w:val="24"/>
                <w:szCs w:val="24"/>
              </w:rPr>
            </w:pPr>
          </w:p>
        </w:tc>
        <w:tc>
          <w:tcPr>
            <w:tcW w:w="1454" w:type="dxa"/>
            <w:vAlign w:val="center"/>
          </w:tcPr>
          <w:p w:rsidR="003E4C1D" w:rsidRDefault="003E4C1D">
            <w:pPr>
              <w:spacing w:line="240" w:lineRule="auto"/>
              <w:ind w:firstLineChars="0" w:firstLine="0"/>
              <w:jc w:val="center"/>
              <w:rPr>
                <w:rFonts w:cs="Times New Roman"/>
                <w:sz w:val="24"/>
                <w:szCs w:val="24"/>
              </w:rPr>
            </w:pPr>
          </w:p>
        </w:tc>
        <w:tc>
          <w:tcPr>
            <w:tcW w:w="1445" w:type="dxa"/>
            <w:vAlign w:val="center"/>
          </w:tcPr>
          <w:p w:rsidR="003E4C1D" w:rsidRDefault="003E4C1D">
            <w:pPr>
              <w:spacing w:line="240" w:lineRule="auto"/>
              <w:ind w:firstLineChars="0" w:firstLine="0"/>
              <w:jc w:val="center"/>
              <w:rPr>
                <w:rFonts w:cs="Times New Roman"/>
                <w:sz w:val="24"/>
                <w:szCs w:val="24"/>
              </w:rPr>
            </w:pPr>
          </w:p>
        </w:tc>
        <w:tc>
          <w:tcPr>
            <w:tcW w:w="1466" w:type="dxa"/>
            <w:vAlign w:val="center"/>
          </w:tcPr>
          <w:p w:rsidR="003E4C1D" w:rsidRDefault="003E4C1D">
            <w:pPr>
              <w:spacing w:line="240" w:lineRule="auto"/>
              <w:ind w:firstLineChars="0" w:firstLine="0"/>
              <w:jc w:val="center"/>
              <w:rPr>
                <w:rFonts w:cs="Times New Roman"/>
                <w:sz w:val="24"/>
                <w:szCs w:val="24"/>
              </w:rPr>
            </w:pPr>
          </w:p>
        </w:tc>
        <w:tc>
          <w:tcPr>
            <w:tcW w:w="1367" w:type="dxa"/>
            <w:vAlign w:val="center"/>
          </w:tcPr>
          <w:p w:rsidR="003E4C1D" w:rsidRDefault="003E4C1D">
            <w:pPr>
              <w:spacing w:line="240" w:lineRule="auto"/>
              <w:ind w:firstLineChars="0" w:firstLine="0"/>
              <w:jc w:val="center"/>
              <w:rPr>
                <w:rFonts w:cs="Times New Roman"/>
                <w:sz w:val="24"/>
                <w:szCs w:val="24"/>
              </w:rPr>
            </w:pPr>
          </w:p>
        </w:tc>
        <w:tc>
          <w:tcPr>
            <w:tcW w:w="1010" w:type="dxa"/>
            <w:vAlign w:val="center"/>
          </w:tcPr>
          <w:p w:rsidR="003E4C1D" w:rsidRDefault="003E4C1D">
            <w:pPr>
              <w:spacing w:line="240" w:lineRule="auto"/>
              <w:ind w:firstLineChars="0" w:firstLine="0"/>
              <w:jc w:val="center"/>
              <w:rPr>
                <w:rFonts w:cs="Times New Roman"/>
                <w:sz w:val="24"/>
                <w:szCs w:val="24"/>
              </w:rPr>
            </w:pPr>
          </w:p>
        </w:tc>
        <w:tc>
          <w:tcPr>
            <w:tcW w:w="1748"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Chars="0" w:firstLine="0"/>
      </w:pPr>
    </w:p>
    <w:p w:rsidR="003E4C1D" w:rsidRDefault="009B1C31">
      <w:pPr>
        <w:numPr>
          <w:ilvl w:val="0"/>
          <w:numId w:val="5"/>
        </w:numPr>
        <w:ind w:firstLine="640"/>
      </w:pPr>
      <w:r>
        <w:rPr>
          <w:rFonts w:hint="eastAsia"/>
        </w:rPr>
        <w:t>“上云用云”</w:t>
      </w:r>
      <w:r>
        <w:t>情况</w:t>
      </w:r>
      <w:r>
        <w:rPr>
          <w:rFonts w:hint="eastAsia"/>
        </w:rPr>
        <w:t>。描述企业核心设备、业务系统等“上云用云”情况。</w:t>
      </w:r>
    </w:p>
    <w:p w:rsidR="003E4C1D" w:rsidRDefault="009B1C31">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6 </w:t>
      </w:r>
      <w:r>
        <w:rPr>
          <w:rFonts w:eastAsia="黑体" w:cs="Times New Roman" w:hint="eastAsia"/>
          <w:spacing w:val="6"/>
          <w:position w:val="2"/>
          <w:sz w:val="24"/>
          <w:szCs w:val="24"/>
        </w:rPr>
        <w:t>“上云用云”情况</w:t>
      </w:r>
      <w:r>
        <w:rPr>
          <w:rFonts w:eastAsia="黑体" w:cs="Times New Roman"/>
          <w:spacing w:val="6"/>
          <w:position w:val="2"/>
          <w:sz w:val="24"/>
          <w:szCs w:val="24"/>
        </w:rPr>
        <w:t>列表</w:t>
      </w:r>
    </w:p>
    <w:tbl>
      <w:tblPr>
        <w:tblStyle w:val="ad"/>
        <w:tblW w:w="0" w:type="auto"/>
        <w:tblLayout w:type="fixed"/>
        <w:tblLook w:val="04A0"/>
      </w:tblPr>
      <w:tblGrid>
        <w:gridCol w:w="795"/>
        <w:gridCol w:w="3699"/>
        <w:gridCol w:w="2166"/>
        <w:gridCol w:w="2611"/>
      </w:tblGrid>
      <w:tr w:rsidR="003E4C1D">
        <w:tc>
          <w:tcPr>
            <w:tcW w:w="795"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3699"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业务类型</w:t>
            </w:r>
          </w:p>
        </w:tc>
        <w:tc>
          <w:tcPr>
            <w:tcW w:w="2166" w:type="dxa"/>
            <w:vAlign w:val="center"/>
          </w:tcPr>
          <w:p w:rsidR="003E4C1D" w:rsidRDefault="009B1C31">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类别</w:t>
            </w:r>
          </w:p>
        </w:tc>
        <w:tc>
          <w:tcPr>
            <w:tcW w:w="2611" w:type="dxa"/>
            <w:vAlign w:val="center"/>
          </w:tcPr>
          <w:p w:rsidR="003E4C1D" w:rsidRDefault="009B1C31">
            <w:pPr>
              <w:spacing w:line="240" w:lineRule="auto"/>
              <w:ind w:firstLineChars="0" w:firstLine="0"/>
              <w:jc w:val="center"/>
              <w:rPr>
                <w:rFonts w:cs="Times New Roman"/>
                <w:b/>
                <w:bCs/>
                <w:sz w:val="24"/>
                <w:szCs w:val="24"/>
              </w:rPr>
            </w:pPr>
            <w:proofErr w:type="gramStart"/>
            <w:r>
              <w:rPr>
                <w:rFonts w:cs="Times New Roman" w:hint="eastAsia"/>
                <w:b/>
                <w:bCs/>
                <w:sz w:val="24"/>
                <w:szCs w:val="24"/>
              </w:rPr>
              <w:t>云服务</w:t>
            </w:r>
            <w:proofErr w:type="gramEnd"/>
            <w:r>
              <w:rPr>
                <w:rFonts w:cs="Times New Roman" w:hint="eastAsia"/>
                <w:b/>
                <w:bCs/>
                <w:sz w:val="24"/>
                <w:szCs w:val="24"/>
              </w:rPr>
              <w:t>提供商</w:t>
            </w:r>
          </w:p>
        </w:tc>
      </w:tr>
      <w:tr w:rsidR="003E4C1D">
        <w:tc>
          <w:tcPr>
            <w:tcW w:w="795" w:type="dxa"/>
            <w:vAlign w:val="center"/>
          </w:tcPr>
          <w:p w:rsidR="003E4C1D" w:rsidRDefault="003E4C1D">
            <w:pPr>
              <w:spacing w:line="240" w:lineRule="auto"/>
              <w:ind w:firstLineChars="0" w:firstLine="0"/>
              <w:jc w:val="center"/>
              <w:rPr>
                <w:rFonts w:cs="Times New Roman"/>
                <w:sz w:val="24"/>
                <w:szCs w:val="24"/>
              </w:rPr>
            </w:pPr>
          </w:p>
        </w:tc>
        <w:tc>
          <w:tcPr>
            <w:tcW w:w="3699"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如：设备上云、业务系统上云、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资源上云（数据、视频等）、</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工具软件上云（数据库、操作系统等）</w:t>
            </w:r>
            <w:r>
              <w:rPr>
                <w:rFonts w:cs="Times New Roman" w:hint="eastAsia"/>
                <w:color w:val="808080" w:themeColor="background1" w:themeShade="80"/>
                <w:sz w:val="24"/>
                <w:szCs w:val="24"/>
              </w:rPr>
              <w:t>......</w:t>
            </w:r>
          </w:p>
        </w:tc>
        <w:tc>
          <w:tcPr>
            <w:tcW w:w="2166"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如：公有云、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私有云、混合云</w:t>
            </w:r>
          </w:p>
        </w:tc>
        <w:tc>
          <w:tcPr>
            <w:tcW w:w="2611"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如：亚马逊、阿里、华为</w:t>
            </w:r>
            <w:r>
              <w:rPr>
                <w:rFonts w:cs="Times New Roman" w:hint="eastAsia"/>
                <w:color w:val="808080" w:themeColor="background1" w:themeShade="80"/>
                <w:sz w:val="24"/>
                <w:szCs w:val="24"/>
              </w:rPr>
              <w:t>......</w:t>
            </w:r>
          </w:p>
        </w:tc>
      </w:tr>
      <w:tr w:rsidR="003E4C1D">
        <w:trPr>
          <w:trHeight w:val="454"/>
        </w:trPr>
        <w:tc>
          <w:tcPr>
            <w:tcW w:w="795" w:type="dxa"/>
            <w:vAlign w:val="center"/>
          </w:tcPr>
          <w:p w:rsidR="003E4C1D" w:rsidRDefault="003E4C1D">
            <w:pPr>
              <w:spacing w:line="240" w:lineRule="auto"/>
              <w:ind w:firstLineChars="0" w:firstLine="0"/>
              <w:jc w:val="center"/>
              <w:rPr>
                <w:rFonts w:cs="Times New Roman"/>
                <w:sz w:val="24"/>
                <w:szCs w:val="24"/>
              </w:rPr>
            </w:pPr>
          </w:p>
        </w:tc>
        <w:tc>
          <w:tcPr>
            <w:tcW w:w="3699" w:type="dxa"/>
            <w:vAlign w:val="center"/>
          </w:tcPr>
          <w:p w:rsidR="003E4C1D" w:rsidRDefault="003E4C1D">
            <w:pPr>
              <w:spacing w:line="240" w:lineRule="auto"/>
              <w:ind w:firstLineChars="0" w:firstLine="0"/>
              <w:jc w:val="center"/>
              <w:rPr>
                <w:rFonts w:cs="Times New Roman"/>
                <w:sz w:val="24"/>
                <w:szCs w:val="24"/>
              </w:rPr>
            </w:pPr>
          </w:p>
        </w:tc>
        <w:tc>
          <w:tcPr>
            <w:tcW w:w="2166" w:type="dxa"/>
            <w:vAlign w:val="center"/>
          </w:tcPr>
          <w:p w:rsidR="003E4C1D" w:rsidRDefault="003E4C1D">
            <w:pPr>
              <w:spacing w:line="240" w:lineRule="auto"/>
              <w:ind w:firstLineChars="0" w:firstLine="0"/>
              <w:jc w:val="center"/>
              <w:rPr>
                <w:rFonts w:cs="Times New Roman"/>
                <w:sz w:val="24"/>
                <w:szCs w:val="24"/>
              </w:rPr>
            </w:pPr>
          </w:p>
        </w:tc>
        <w:tc>
          <w:tcPr>
            <w:tcW w:w="2611" w:type="dxa"/>
            <w:vAlign w:val="center"/>
          </w:tcPr>
          <w:p w:rsidR="003E4C1D" w:rsidRDefault="003E4C1D">
            <w:pPr>
              <w:spacing w:line="240" w:lineRule="auto"/>
              <w:ind w:firstLineChars="0" w:firstLine="0"/>
              <w:jc w:val="center"/>
              <w:rPr>
                <w:rFonts w:cs="Times New Roman"/>
                <w:sz w:val="24"/>
                <w:szCs w:val="24"/>
              </w:rPr>
            </w:pPr>
          </w:p>
        </w:tc>
      </w:tr>
    </w:tbl>
    <w:p w:rsidR="003E4C1D" w:rsidRDefault="009B1C31">
      <w:pPr>
        <w:numPr>
          <w:ilvl w:val="0"/>
          <w:numId w:val="3"/>
        </w:numPr>
        <w:ind w:firstLineChars="0" w:firstLine="0"/>
        <w:outlineLvl w:val="0"/>
        <w:rPr>
          <w:rFonts w:eastAsia="黑体" w:cs="Times New Roman"/>
          <w:bCs/>
          <w:szCs w:val="32"/>
        </w:rPr>
      </w:pPr>
      <w:r>
        <w:rPr>
          <w:rFonts w:eastAsia="黑体" w:cs="Times New Roman" w:hint="eastAsia"/>
          <w:bCs/>
          <w:szCs w:val="32"/>
        </w:rPr>
        <w:t>企业数字化水平诊断分析</w:t>
      </w: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）数字化水平</w:t>
      </w:r>
      <w:r>
        <w:rPr>
          <w:rFonts w:eastAsia="楷体_GB2312" w:hint="eastAsia"/>
          <w:sz w:val="32"/>
          <w:szCs w:val="32"/>
        </w:rPr>
        <w:t>等级</w:t>
      </w:r>
    </w:p>
    <w:p w:rsidR="003E4C1D" w:rsidRDefault="009B1C31">
      <w:pPr>
        <w:ind w:firstLine="640"/>
        <w:rPr>
          <w:rFonts w:cs="Times New Roman"/>
        </w:rPr>
      </w:pPr>
      <w:r>
        <w:rPr>
          <w:rFonts w:cs="Times New Roman"/>
        </w:rPr>
        <w:t>根据</w:t>
      </w:r>
      <w:r>
        <w:rPr>
          <w:rFonts w:cs="Times New Roman" w:hint="eastAsia"/>
        </w:rPr>
        <w:t>企业现状及现场咨询诊断</w:t>
      </w:r>
      <w:r>
        <w:rPr>
          <w:rFonts w:cs="Times New Roman"/>
        </w:rPr>
        <w:t>情况，</w:t>
      </w:r>
      <w:r>
        <w:rPr>
          <w:rFonts w:cs="Times New Roman" w:hint="eastAsia"/>
        </w:rPr>
        <w:t>对照工信部发布的</w:t>
      </w:r>
      <w:r>
        <w:rPr>
          <w:rFonts w:cs="Times New Roman"/>
        </w:rPr>
        <w:t>《中小企业数字化水平评测指标》</w:t>
      </w:r>
      <w:r>
        <w:rPr>
          <w:rFonts w:cs="Times New Roman" w:hint="eastAsia"/>
        </w:rPr>
        <w:t>最新版</w:t>
      </w:r>
      <w:r>
        <w:rPr>
          <w:rFonts w:cs="Times New Roman"/>
        </w:rPr>
        <w:t>的相关要求进行</w:t>
      </w:r>
      <w:r>
        <w:rPr>
          <w:rFonts w:cs="Times New Roman" w:hint="eastAsia"/>
        </w:rPr>
        <w:t>评测</w:t>
      </w:r>
      <w:r>
        <w:rPr>
          <w:rFonts w:cs="Times New Roman"/>
        </w:rPr>
        <w:t>，</w:t>
      </w:r>
      <w:r>
        <w:rPr>
          <w:rFonts w:cs="Times New Roman" w:hint="eastAsia"/>
        </w:rPr>
        <w:t>描述企业数字化水平评测结果，</w:t>
      </w:r>
      <w:r>
        <w:rPr>
          <w:rFonts w:cs="Times New Roman"/>
        </w:rPr>
        <w:t>确定企业数字化水平等级。</w:t>
      </w:r>
    </w:p>
    <w:p w:rsidR="003E4C1D" w:rsidRDefault="009B1C31">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7 </w:t>
      </w:r>
      <w:r>
        <w:rPr>
          <w:rFonts w:eastAsia="黑体" w:cs="Times New Roman"/>
          <w:spacing w:val="6"/>
          <w:position w:val="2"/>
          <w:sz w:val="24"/>
          <w:szCs w:val="24"/>
        </w:rPr>
        <w:t>制造业中小企业数字化水平评测得分</w:t>
      </w:r>
    </w:p>
    <w:tbl>
      <w:tblPr>
        <w:tblW w:w="8889" w:type="dxa"/>
        <w:tblInd w:w="206" w:type="dxa"/>
        <w:tblLook w:val="04A0"/>
      </w:tblPr>
      <w:tblGrid>
        <w:gridCol w:w="2174"/>
        <w:gridCol w:w="3453"/>
        <w:gridCol w:w="3262"/>
      </w:tblGrid>
      <w:tr w:rsidR="003E4C1D">
        <w:trPr>
          <w:trHeight w:val="525"/>
        </w:trPr>
        <w:tc>
          <w:tcPr>
            <w:tcW w:w="21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一级指标及权重</w:t>
            </w:r>
          </w:p>
        </w:tc>
        <w:tc>
          <w:tcPr>
            <w:tcW w:w="3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二级指标及权重</w:t>
            </w:r>
          </w:p>
        </w:tc>
        <w:tc>
          <w:tcPr>
            <w:tcW w:w="3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Style w:val="font11"/>
                <w:rFonts w:ascii="Times New Roman" w:eastAsia="仿宋_GB2312" w:hAnsi="Times New Roman" w:cs="Times New Roman" w:hint="default"/>
                <w:color w:val="auto"/>
                <w:sz w:val="24"/>
                <w:szCs w:val="24"/>
              </w:rPr>
            </w:pPr>
            <w:r>
              <w:rPr>
                <w:rStyle w:val="font11"/>
                <w:rFonts w:ascii="Times New Roman" w:eastAsia="仿宋_GB2312" w:hAnsi="Times New Roman" w:cs="Times New Roman" w:hint="default"/>
                <w:color w:val="auto"/>
                <w:sz w:val="24"/>
                <w:szCs w:val="24"/>
              </w:rPr>
              <w:t>得分</w:t>
            </w: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一、数字化基础</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设备系统</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数据资源</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网络安全</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二、数字化经营</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研发设计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生产管控</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采购供应</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营销管理</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产品服务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业务协同</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三、数字化管理</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经营战略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管理机制</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人才建设</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3E4C1D" w:rsidRDefault="003E4C1D">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资金投入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525"/>
        </w:trPr>
        <w:tc>
          <w:tcPr>
            <w:tcW w:w="2174" w:type="dxa"/>
            <w:vMerge w:val="restart"/>
            <w:tcBorders>
              <w:top w:val="nil"/>
              <w:left w:val="single" w:sz="8" w:space="0" w:color="000000"/>
              <w:right w:val="single" w:sz="8" w:space="0" w:color="000000"/>
            </w:tcBorders>
            <w:shd w:val="clear" w:color="auto" w:fill="auto"/>
            <w:vAlign w:val="center"/>
          </w:tcPr>
          <w:p w:rsidR="003E4C1D" w:rsidRDefault="009B1C31">
            <w:pPr>
              <w:widowControl/>
              <w:ind w:firstLineChars="0" w:firstLine="0"/>
              <w:jc w:val="center"/>
              <w:textAlignment w:val="center"/>
              <w:rPr>
                <w:rFonts w:cs="Times New Roman"/>
                <w:b/>
                <w:bCs/>
                <w:sz w:val="24"/>
                <w:szCs w:val="24"/>
              </w:rPr>
            </w:pPr>
            <w:r>
              <w:rPr>
                <w:rStyle w:val="font21"/>
                <w:b/>
                <w:bCs/>
                <w:color w:val="auto"/>
                <w:sz w:val="24"/>
                <w:szCs w:val="24"/>
              </w:rPr>
              <w:t>四、数字化成效</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产品质量</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right w:val="single" w:sz="8" w:space="0" w:color="000000"/>
            </w:tcBorders>
            <w:shd w:val="clear" w:color="auto" w:fill="auto"/>
            <w:vAlign w:val="center"/>
          </w:tcPr>
          <w:p w:rsidR="003E4C1D" w:rsidRDefault="003E4C1D">
            <w:pPr>
              <w:ind w:firstLine="480"/>
              <w:jc w:val="center"/>
              <w:rPr>
                <w:rFonts w:cs="Times New Roman"/>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生产效率</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2174" w:type="dxa"/>
            <w:vMerge/>
            <w:tcBorders>
              <w:left w:val="single" w:sz="8" w:space="0" w:color="000000"/>
              <w:bottom w:val="single" w:sz="4" w:space="0" w:color="auto"/>
              <w:right w:val="single" w:sz="8" w:space="0" w:color="000000"/>
            </w:tcBorders>
            <w:shd w:val="clear" w:color="auto" w:fill="auto"/>
            <w:vAlign w:val="center"/>
          </w:tcPr>
          <w:p w:rsidR="003E4C1D" w:rsidRDefault="003E4C1D">
            <w:pPr>
              <w:ind w:firstLine="480"/>
              <w:jc w:val="center"/>
              <w:rPr>
                <w:rFonts w:cs="Times New Roman"/>
                <w:sz w:val="24"/>
                <w:szCs w:val="24"/>
              </w:rPr>
            </w:pPr>
          </w:p>
        </w:tc>
        <w:tc>
          <w:tcPr>
            <w:tcW w:w="3453" w:type="dxa"/>
            <w:tcBorders>
              <w:top w:val="nil"/>
              <w:left w:val="single" w:sz="8" w:space="0" w:color="000000"/>
              <w:bottom w:val="single" w:sz="4" w:space="0" w:color="auto"/>
              <w:right w:val="single" w:sz="8" w:space="0" w:color="000000"/>
            </w:tcBorders>
            <w:shd w:val="clear" w:color="auto" w:fill="auto"/>
            <w:vAlign w:val="center"/>
          </w:tcPr>
          <w:p w:rsidR="003E4C1D" w:rsidRDefault="009B1C31">
            <w:pPr>
              <w:widowControl/>
              <w:ind w:firstLine="480"/>
              <w:jc w:val="center"/>
              <w:textAlignment w:val="center"/>
              <w:rPr>
                <w:rFonts w:cs="Times New Roman"/>
                <w:sz w:val="24"/>
                <w:szCs w:val="24"/>
              </w:rPr>
            </w:pPr>
            <w:r>
              <w:rPr>
                <w:rStyle w:val="font21"/>
                <w:color w:val="auto"/>
                <w:sz w:val="24"/>
                <w:szCs w:val="24"/>
              </w:rPr>
              <w:t>价值效益</w:t>
            </w:r>
          </w:p>
        </w:tc>
        <w:tc>
          <w:tcPr>
            <w:tcW w:w="3262" w:type="dxa"/>
            <w:tcBorders>
              <w:top w:val="nil"/>
              <w:left w:val="single" w:sz="8" w:space="0" w:color="000000"/>
              <w:bottom w:val="single" w:sz="4" w:space="0" w:color="auto"/>
              <w:right w:val="single" w:sz="8" w:space="0" w:color="000000"/>
            </w:tcBorders>
            <w:shd w:val="clear" w:color="auto" w:fill="auto"/>
            <w:vAlign w:val="center"/>
          </w:tcPr>
          <w:p w:rsidR="003E4C1D" w:rsidRDefault="003E4C1D">
            <w:pPr>
              <w:widowControl/>
              <w:ind w:firstLine="480"/>
              <w:jc w:val="center"/>
              <w:textAlignment w:val="center"/>
              <w:rPr>
                <w:rStyle w:val="font21"/>
                <w:color w:val="auto"/>
                <w:sz w:val="24"/>
                <w:szCs w:val="24"/>
              </w:rPr>
            </w:pPr>
          </w:p>
        </w:tc>
      </w:tr>
      <w:tr w:rsidR="003E4C1D">
        <w:trPr>
          <w:trHeight w:val="285"/>
        </w:trPr>
        <w:tc>
          <w:tcPr>
            <w:tcW w:w="5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widowControl/>
              <w:ind w:firstLine="482"/>
              <w:jc w:val="center"/>
              <w:textAlignment w:val="center"/>
              <w:rPr>
                <w:rStyle w:val="font21"/>
                <w:color w:val="auto"/>
                <w:sz w:val="24"/>
                <w:szCs w:val="24"/>
              </w:rPr>
            </w:pPr>
            <w:r>
              <w:rPr>
                <w:rStyle w:val="font21"/>
                <w:rFonts w:hint="eastAsia"/>
                <w:b/>
                <w:bCs/>
                <w:color w:val="auto"/>
                <w:sz w:val="24"/>
                <w:szCs w:val="24"/>
              </w:rPr>
              <w:t>综合</w:t>
            </w:r>
            <w:r>
              <w:rPr>
                <w:rStyle w:val="font21"/>
                <w:b/>
                <w:bCs/>
                <w:color w:val="auto"/>
                <w:sz w:val="24"/>
                <w:szCs w:val="24"/>
              </w:rPr>
              <w:t>得分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3E4C1D">
            <w:pPr>
              <w:widowControl/>
              <w:ind w:firstLine="480"/>
              <w:jc w:val="center"/>
              <w:textAlignment w:val="center"/>
              <w:rPr>
                <w:rStyle w:val="font21"/>
                <w:color w:val="auto"/>
                <w:sz w:val="24"/>
                <w:szCs w:val="24"/>
              </w:rPr>
            </w:pPr>
          </w:p>
        </w:tc>
      </w:tr>
    </w:tbl>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诊断结果分析</w:t>
      </w:r>
    </w:p>
    <w:p w:rsidR="003E4C1D" w:rsidRDefault="009B1C31">
      <w:pPr>
        <w:ind w:firstLine="640"/>
        <w:rPr>
          <w:rFonts w:cs="Times New Roman"/>
        </w:rPr>
      </w:pPr>
      <w:r>
        <w:rPr>
          <w:rFonts w:cs="Times New Roman"/>
        </w:rPr>
        <w:t>根据</w:t>
      </w:r>
      <w:r>
        <w:rPr>
          <w:rFonts w:cs="Times New Roman" w:hint="eastAsia"/>
        </w:rPr>
        <w:t>企业数字化水平评估结果及现场咨询诊断情况，分别</w:t>
      </w:r>
      <w:r>
        <w:rPr>
          <w:rFonts w:cs="Times New Roman"/>
        </w:rPr>
        <w:t>从数字化基础、经营、管理、成效四个</w:t>
      </w:r>
      <w:r>
        <w:rPr>
          <w:rFonts w:cs="Times New Roman" w:hint="eastAsia"/>
        </w:rPr>
        <w:t>方面</w:t>
      </w:r>
      <w:r>
        <w:rPr>
          <w:rFonts w:cs="Times New Roman"/>
        </w:rPr>
        <w:t>评估</w:t>
      </w:r>
      <w:r>
        <w:rPr>
          <w:rFonts w:cs="Times New Roman" w:hint="eastAsia"/>
        </w:rPr>
        <w:t>分析</w:t>
      </w:r>
      <w:r>
        <w:rPr>
          <w:rFonts w:cs="Times New Roman"/>
        </w:rPr>
        <w:t>中小企业数字化发展水平情况</w:t>
      </w:r>
      <w:r>
        <w:rPr>
          <w:rFonts w:cs="Times New Roman" w:hint="eastAsia"/>
        </w:rPr>
        <w:t>。</w:t>
      </w:r>
    </w:p>
    <w:p w:rsidR="003E4C1D" w:rsidRDefault="009B1C31">
      <w:pPr>
        <w:numPr>
          <w:ilvl w:val="0"/>
          <w:numId w:val="6"/>
        </w:numPr>
        <w:ind w:firstLine="640"/>
        <w:outlineLvl w:val="2"/>
        <w:rPr>
          <w:rFonts w:cs="Times New Roman"/>
        </w:rPr>
      </w:pPr>
      <w:r>
        <w:rPr>
          <w:rFonts w:cs="Times New Roman"/>
        </w:rPr>
        <w:t>数字化基础</w:t>
      </w:r>
    </w:p>
    <w:p w:rsidR="003E4C1D" w:rsidRDefault="009B1C31">
      <w:pPr>
        <w:ind w:firstLineChars="0" w:firstLine="640"/>
        <w:rPr>
          <w:rFonts w:cs="Times New Roman"/>
          <w:szCs w:val="32"/>
        </w:rPr>
      </w:pPr>
      <w:r>
        <w:rPr>
          <w:rFonts w:cs="Times New Roman"/>
          <w:szCs w:val="32"/>
        </w:rPr>
        <w:t>目前，企业在数字化基础的得分为</w:t>
      </w:r>
      <w:r>
        <w:rPr>
          <w:rFonts w:cs="Times New Roman"/>
          <w:szCs w:val="32"/>
        </w:rPr>
        <w:t>XX</w:t>
      </w:r>
      <w:r>
        <w:rPr>
          <w:rFonts w:cs="Times New Roman"/>
          <w:szCs w:val="32"/>
        </w:rPr>
        <w:t>分，简述本部分情况。</w:t>
      </w:r>
    </w:p>
    <w:p w:rsidR="003E4C1D" w:rsidRDefault="009B1C31">
      <w:pPr>
        <w:ind w:firstLineChars="0" w:firstLine="640"/>
        <w:rPr>
          <w:rFonts w:cs="Times New Roman"/>
          <w:szCs w:val="32"/>
        </w:rPr>
      </w:pPr>
      <w:r>
        <w:rPr>
          <w:rFonts w:cs="Times New Roman"/>
          <w:szCs w:val="32"/>
        </w:rPr>
        <w:t>设备系统的得分为</w:t>
      </w:r>
      <w:r>
        <w:rPr>
          <w:rFonts w:cs="Times New Roman"/>
          <w:szCs w:val="32"/>
        </w:rPr>
        <w:t>XX</w:t>
      </w:r>
      <w:r>
        <w:rPr>
          <w:rFonts w:cs="Times New Roman"/>
          <w:szCs w:val="32"/>
        </w:rPr>
        <w:t>分，结合选项简述本部分情况。</w:t>
      </w:r>
    </w:p>
    <w:p w:rsidR="003E4C1D" w:rsidRDefault="009B1C31">
      <w:pPr>
        <w:ind w:firstLineChars="0" w:firstLine="640"/>
        <w:rPr>
          <w:rFonts w:cs="Times New Roman"/>
          <w:szCs w:val="32"/>
        </w:rPr>
      </w:pPr>
      <w:r>
        <w:rPr>
          <w:rFonts w:cs="Times New Roman"/>
          <w:szCs w:val="32"/>
        </w:rPr>
        <w:t>数据资源的得分为</w:t>
      </w:r>
      <w:r>
        <w:rPr>
          <w:rFonts w:cs="Times New Roman"/>
          <w:szCs w:val="32"/>
        </w:rPr>
        <w:t>XX</w:t>
      </w:r>
      <w:r>
        <w:rPr>
          <w:rFonts w:cs="Times New Roman"/>
          <w:szCs w:val="32"/>
        </w:rPr>
        <w:t>分，结合选项简述本部分情况。</w:t>
      </w:r>
    </w:p>
    <w:p w:rsidR="003E4C1D" w:rsidRDefault="009B1C31">
      <w:pPr>
        <w:ind w:firstLineChars="0" w:firstLine="640"/>
        <w:rPr>
          <w:rFonts w:cs="Times New Roman"/>
          <w:szCs w:val="32"/>
        </w:rPr>
      </w:pPr>
      <w:r>
        <w:rPr>
          <w:rFonts w:cs="Times New Roman"/>
          <w:szCs w:val="32"/>
        </w:rPr>
        <w:t>......</w:t>
      </w:r>
    </w:p>
    <w:p w:rsidR="003E4C1D" w:rsidRDefault="009B1C31">
      <w:pPr>
        <w:numPr>
          <w:ilvl w:val="0"/>
          <w:numId w:val="6"/>
        </w:numPr>
        <w:ind w:firstLine="640"/>
        <w:outlineLvl w:val="2"/>
        <w:rPr>
          <w:rFonts w:cs="Times New Roman"/>
        </w:rPr>
      </w:pPr>
      <w:r>
        <w:rPr>
          <w:rFonts w:cs="Times New Roman"/>
        </w:rPr>
        <w:t>数字化经营</w:t>
      </w:r>
    </w:p>
    <w:p w:rsidR="003E4C1D" w:rsidRDefault="009B1C31">
      <w:pPr>
        <w:ind w:firstLineChars="0" w:firstLine="0"/>
        <w:rPr>
          <w:rFonts w:cs="Times New Roman"/>
          <w:b/>
          <w:bCs/>
        </w:rPr>
      </w:pPr>
      <w:r>
        <w:rPr>
          <w:rFonts w:cs="Times New Roman"/>
          <w:b/>
          <w:bCs/>
        </w:rPr>
        <w:t xml:space="preserve">    </w:t>
      </w:r>
      <w:r>
        <w:rPr>
          <w:rFonts w:cs="Times New Roman"/>
        </w:rPr>
        <w:t>参考上述内容自行补充。</w:t>
      </w:r>
    </w:p>
    <w:p w:rsidR="003E4C1D" w:rsidRDefault="009B1C31">
      <w:pPr>
        <w:numPr>
          <w:ilvl w:val="0"/>
          <w:numId w:val="6"/>
        </w:numPr>
        <w:ind w:firstLine="640"/>
        <w:outlineLvl w:val="2"/>
        <w:rPr>
          <w:rFonts w:cs="Times New Roman"/>
        </w:rPr>
      </w:pPr>
      <w:r>
        <w:rPr>
          <w:rFonts w:cs="Times New Roman"/>
        </w:rPr>
        <w:t>数字化管理</w:t>
      </w:r>
    </w:p>
    <w:p w:rsidR="003E4C1D" w:rsidRDefault="009B1C31">
      <w:pPr>
        <w:numPr>
          <w:ilvl w:val="0"/>
          <w:numId w:val="6"/>
        </w:numPr>
        <w:ind w:firstLine="640"/>
        <w:outlineLvl w:val="2"/>
        <w:rPr>
          <w:rFonts w:cs="Times New Roman"/>
        </w:rPr>
      </w:pPr>
      <w:r>
        <w:rPr>
          <w:rFonts w:cs="Times New Roman"/>
        </w:rPr>
        <w:t>数字化成效</w:t>
      </w:r>
    </w:p>
    <w:p w:rsidR="003E4C1D" w:rsidRDefault="009B1C31">
      <w:pPr>
        <w:pStyle w:val="ab"/>
        <w:tabs>
          <w:tab w:val="left" w:pos="1591"/>
        </w:tabs>
        <w:spacing w:beforeAutospacing="0" w:afterAutospacing="0"/>
        <w:ind w:firstLine="640"/>
        <w:outlineLvl w:val="1"/>
        <w:rPr>
          <w:rFonts w:eastAsia="楷体_GB2312"/>
          <w:sz w:val="32"/>
          <w:szCs w:val="32"/>
        </w:rPr>
      </w:pPr>
      <w:r>
        <w:rPr>
          <w:rFonts w:eastAsia="楷体_GB2312"/>
          <w:sz w:val="32"/>
          <w:szCs w:val="32"/>
        </w:rPr>
        <w:t>（三）痛点</w:t>
      </w:r>
      <w:r>
        <w:rPr>
          <w:rFonts w:eastAsia="楷体_GB2312" w:hint="eastAsia"/>
          <w:sz w:val="32"/>
          <w:szCs w:val="32"/>
        </w:rPr>
        <w:t>分析</w:t>
      </w:r>
    </w:p>
    <w:p w:rsidR="003E4C1D" w:rsidRDefault="009B1C31">
      <w:pPr>
        <w:ind w:firstLine="640"/>
        <w:rPr>
          <w:rFonts w:cs="Times New Roman"/>
        </w:rPr>
      </w:pPr>
      <w:r>
        <w:rPr>
          <w:rFonts w:cs="Times New Roman"/>
        </w:rPr>
        <w:t>根据</w:t>
      </w:r>
      <w:r>
        <w:rPr>
          <w:rFonts w:cs="Times New Roman" w:hint="eastAsia"/>
        </w:rPr>
        <w:t>企业数字化水平评估结果及现场咨询诊断情况，结合</w:t>
      </w:r>
      <w:r>
        <w:rPr>
          <w:rFonts w:cs="Times New Roman"/>
        </w:rPr>
        <w:t>行业</w:t>
      </w:r>
      <w:r>
        <w:rPr>
          <w:rFonts w:cs="Times New Roman" w:hint="eastAsia"/>
        </w:rPr>
        <w:t>现状及</w:t>
      </w:r>
      <w:r>
        <w:rPr>
          <w:rFonts w:cs="Times New Roman"/>
        </w:rPr>
        <w:t>特性，</w:t>
      </w:r>
      <w:r>
        <w:rPr>
          <w:rFonts w:cs="Times New Roman" w:hint="eastAsia"/>
        </w:rPr>
        <w:t>分析</w:t>
      </w:r>
      <w:r>
        <w:rPr>
          <w:rFonts w:cs="Times New Roman"/>
        </w:rPr>
        <w:t>企业在</w:t>
      </w:r>
      <w:r>
        <w:rPr>
          <w:rFonts w:cs="Times New Roman" w:hint="eastAsia"/>
        </w:rPr>
        <w:t>数字化转型</w:t>
      </w:r>
      <w:r>
        <w:rPr>
          <w:rFonts w:cs="Times New Roman"/>
        </w:rPr>
        <w:t>过程</w:t>
      </w:r>
      <w:r>
        <w:rPr>
          <w:rFonts w:cs="Times New Roman" w:hint="eastAsia"/>
        </w:rPr>
        <w:t>中</w:t>
      </w:r>
      <w:r>
        <w:rPr>
          <w:rFonts w:cs="Times New Roman"/>
        </w:rPr>
        <w:t>面临的</w:t>
      </w:r>
      <w:r>
        <w:rPr>
          <w:rFonts w:cs="Times New Roman" w:hint="eastAsia"/>
        </w:rPr>
        <w:t>生产经营</w:t>
      </w:r>
      <w:r>
        <w:rPr>
          <w:rFonts w:cs="Times New Roman"/>
        </w:rPr>
        <w:t>痛点</w:t>
      </w:r>
      <w:r>
        <w:rPr>
          <w:rFonts w:cs="Times New Roman" w:hint="eastAsia"/>
        </w:rPr>
        <w:t>及短板，梳理企业数字化转型需求清单。</w:t>
      </w:r>
    </w:p>
    <w:p w:rsidR="003E4C1D" w:rsidRDefault="003E4C1D">
      <w:pPr>
        <w:ind w:firstLine="640"/>
        <w:rPr>
          <w:rFonts w:cs="Times New Roman"/>
        </w:rPr>
      </w:pPr>
    </w:p>
    <w:p w:rsidR="003E4C1D" w:rsidRDefault="009B1C31">
      <w:pPr>
        <w:numPr>
          <w:ilvl w:val="0"/>
          <w:numId w:val="3"/>
        </w:numPr>
        <w:ind w:firstLineChars="0" w:firstLine="0"/>
        <w:outlineLvl w:val="0"/>
        <w:rPr>
          <w:rFonts w:eastAsia="黑体" w:cs="Times New Roman"/>
          <w:bCs/>
          <w:szCs w:val="32"/>
        </w:rPr>
      </w:pPr>
      <w:r>
        <w:rPr>
          <w:rFonts w:eastAsia="黑体" w:cs="Times New Roman" w:hint="eastAsia"/>
          <w:bCs/>
          <w:szCs w:val="32"/>
        </w:rPr>
        <w:t>企业数字化转型方案建议</w:t>
      </w:r>
    </w:p>
    <w:p w:rsidR="003E4C1D" w:rsidRDefault="009B1C31">
      <w:pPr>
        <w:ind w:firstLine="640"/>
        <w:rPr>
          <w:rFonts w:cs="Times New Roman"/>
        </w:rPr>
      </w:pPr>
      <w:r>
        <w:rPr>
          <w:rFonts w:cs="Times New Roman"/>
        </w:rPr>
        <w:t>根据数字化</w:t>
      </w:r>
      <w:r>
        <w:rPr>
          <w:rFonts w:cs="Times New Roman" w:hint="eastAsia"/>
        </w:rPr>
        <w:t>水平</w:t>
      </w:r>
      <w:r>
        <w:rPr>
          <w:rFonts w:cs="Times New Roman"/>
        </w:rPr>
        <w:t>评估结果，</w:t>
      </w:r>
      <w:r>
        <w:rPr>
          <w:rFonts w:cs="Times New Roman" w:hint="eastAsia"/>
        </w:rPr>
        <w:t>结合痛点分析和需求清单，</w:t>
      </w:r>
      <w:r>
        <w:rPr>
          <w:rFonts w:cs="Times New Roman"/>
        </w:rPr>
        <w:t>为企业提供数字化转型的具体建议</w:t>
      </w:r>
      <w:r>
        <w:rPr>
          <w:rFonts w:cs="Times New Roman" w:hint="eastAsia"/>
        </w:rPr>
        <w:t>，包括数字化转型规划建议、业务流程优化建议、软件及信息系统建设建议等，以提高其数字化水平和竞争力。</w:t>
      </w:r>
    </w:p>
    <w:p w:rsidR="003E4C1D" w:rsidRDefault="009B1C31">
      <w:pPr>
        <w:ind w:firstLine="640"/>
        <w:outlineLvl w:val="1"/>
        <w:rPr>
          <w:rFonts w:ascii="楷体_GB2312" w:eastAsia="楷体_GB2312" w:hAnsi="楷体_GB2312" w:cs="楷体_GB2312"/>
        </w:rPr>
      </w:pPr>
      <w:r>
        <w:rPr>
          <w:rFonts w:ascii="楷体_GB2312" w:eastAsia="楷体_GB2312" w:hAnsi="楷体_GB2312" w:cs="楷体_GB2312" w:hint="eastAsia"/>
        </w:rPr>
        <w:t>（一）顶层设计</w:t>
      </w:r>
    </w:p>
    <w:p w:rsidR="003E4C1D" w:rsidRDefault="009B1C31">
      <w:pPr>
        <w:ind w:firstLine="640"/>
        <w:rPr>
          <w:rFonts w:cs="Times New Roman"/>
        </w:rPr>
      </w:pPr>
      <w:r>
        <w:rPr>
          <w:rFonts w:cs="Times New Roman" w:hint="eastAsia"/>
        </w:rPr>
        <w:t>描述企业数字化转型解决方案顶层设计及切入点，制定企业数字化转型的阶段性目标和具体的实施计划。</w:t>
      </w:r>
    </w:p>
    <w:p w:rsidR="003E4C1D" w:rsidRDefault="009B1C31">
      <w:pPr>
        <w:ind w:firstLine="640"/>
        <w:outlineLvl w:val="1"/>
        <w:rPr>
          <w:rFonts w:ascii="楷体_GB2312" w:eastAsia="楷体_GB2312" w:hAnsi="楷体_GB2312" w:cs="楷体_GB2312"/>
        </w:rPr>
      </w:pPr>
      <w:r>
        <w:rPr>
          <w:rFonts w:ascii="楷体_GB2312" w:eastAsia="楷体_GB2312" w:hAnsi="楷体_GB2312" w:cs="楷体_GB2312" w:hint="eastAsia"/>
        </w:rPr>
        <w:t>（二）建设方案</w:t>
      </w:r>
    </w:p>
    <w:p w:rsidR="003E4C1D" w:rsidRDefault="009B1C31">
      <w:pPr>
        <w:ind w:firstLine="640"/>
        <w:rPr>
          <w:rFonts w:cs="Times New Roman"/>
        </w:rPr>
      </w:pPr>
      <w:r>
        <w:rPr>
          <w:rFonts w:cs="Times New Roman" w:hint="eastAsia"/>
        </w:rPr>
        <w:t>描述企业数字化转型解决方案整体架构，实施数字化改造的硬件、软件系统需求及实现的主要功能，以及各硬件、软件系统集成要点等。</w:t>
      </w:r>
    </w:p>
    <w:p w:rsidR="003E4C1D" w:rsidRDefault="003E4C1D">
      <w:pPr>
        <w:ind w:firstLine="640"/>
        <w:rPr>
          <w:rFonts w:cs="Times New Roman"/>
        </w:rPr>
      </w:pPr>
    </w:p>
    <w:p w:rsidR="003E4C1D" w:rsidRDefault="009B1C31">
      <w:pPr>
        <w:numPr>
          <w:ilvl w:val="0"/>
          <w:numId w:val="3"/>
        </w:numPr>
        <w:ind w:firstLineChars="0" w:firstLine="0"/>
        <w:outlineLvl w:val="0"/>
        <w:rPr>
          <w:rFonts w:eastAsia="黑体" w:cs="Times New Roman"/>
          <w:bCs/>
          <w:szCs w:val="32"/>
        </w:rPr>
      </w:pPr>
      <w:r>
        <w:rPr>
          <w:rFonts w:eastAsia="黑体" w:cs="Times New Roman"/>
          <w:bCs/>
          <w:szCs w:val="32"/>
        </w:rPr>
        <w:t>数字化</w:t>
      </w:r>
      <w:r>
        <w:rPr>
          <w:rFonts w:eastAsia="黑体" w:cs="Times New Roman" w:hint="eastAsia"/>
          <w:bCs/>
          <w:szCs w:val="32"/>
        </w:rPr>
        <w:t>产品和服务</w:t>
      </w:r>
      <w:r>
        <w:rPr>
          <w:rFonts w:eastAsia="黑体" w:cs="Times New Roman"/>
          <w:bCs/>
          <w:szCs w:val="32"/>
        </w:rPr>
        <w:t>推荐</w:t>
      </w:r>
    </w:p>
    <w:p w:rsidR="003E4C1D" w:rsidRDefault="009B1C31">
      <w:pPr>
        <w:ind w:firstLine="640"/>
        <w:rPr>
          <w:rFonts w:cs="Times New Roman"/>
        </w:rPr>
      </w:pPr>
      <w:r>
        <w:rPr>
          <w:rFonts w:cs="Times New Roman" w:hint="eastAsia"/>
        </w:rPr>
        <w:t>根据企业数字化转型方案建议，</w:t>
      </w:r>
      <w:r>
        <w:rPr>
          <w:rFonts w:cs="Times New Roman"/>
        </w:rPr>
        <w:t>为</w:t>
      </w:r>
      <w:r>
        <w:rPr>
          <w:rFonts w:cs="Times New Roman" w:hint="eastAsia"/>
        </w:rPr>
        <w:t>企业推荐</w:t>
      </w:r>
      <w:r>
        <w:rPr>
          <w:rFonts w:cs="Times New Roman"/>
        </w:rPr>
        <w:t>适配的</w:t>
      </w:r>
      <w:r>
        <w:rPr>
          <w:rFonts w:cs="Times New Roman" w:hint="eastAsia"/>
        </w:rPr>
        <w:t>数字化产品和服务</w:t>
      </w:r>
      <w:r>
        <w:rPr>
          <w:rFonts w:cs="Times New Roman"/>
        </w:rPr>
        <w:t>。</w:t>
      </w:r>
    </w:p>
    <w:p w:rsidR="003E4C1D" w:rsidRDefault="009B1C31">
      <w:pPr>
        <w:ind w:firstLineChars="0" w:firstLine="0"/>
        <w:jc w:val="center"/>
        <w:rPr>
          <w:rFonts w:eastAsia="黑体" w:cs="Times New Roman"/>
          <w:color w:val="000000" w:themeColor="text1"/>
          <w:sz w:val="24"/>
          <w:szCs w:val="24"/>
        </w:rPr>
      </w:pPr>
      <w:r>
        <w:rPr>
          <w:rFonts w:eastAsia="黑体" w:cs="Times New Roman"/>
          <w:color w:val="000000" w:themeColor="text1"/>
          <w:spacing w:val="6"/>
          <w:position w:val="2"/>
          <w:sz w:val="24"/>
          <w:szCs w:val="24"/>
        </w:rPr>
        <w:t>表</w:t>
      </w:r>
      <w:r>
        <w:rPr>
          <w:rFonts w:eastAsia="黑体" w:cs="Times New Roman" w:hint="eastAsia"/>
          <w:color w:val="000000" w:themeColor="text1"/>
          <w:spacing w:val="6"/>
          <w:position w:val="2"/>
          <w:sz w:val="24"/>
          <w:szCs w:val="24"/>
        </w:rPr>
        <w:t xml:space="preserve">8 </w:t>
      </w:r>
      <w:r>
        <w:rPr>
          <w:rFonts w:eastAsia="黑体" w:cs="Times New Roman" w:hint="eastAsia"/>
          <w:color w:val="000000" w:themeColor="text1"/>
          <w:spacing w:val="6"/>
          <w:position w:val="2"/>
          <w:sz w:val="24"/>
          <w:szCs w:val="24"/>
        </w:rPr>
        <w:t>数字化产品和服务推荐</w:t>
      </w:r>
      <w:r>
        <w:rPr>
          <w:rFonts w:eastAsia="黑体" w:cs="Times New Roman"/>
          <w:color w:val="000000" w:themeColor="text1"/>
          <w:spacing w:val="6"/>
          <w:position w:val="2"/>
          <w:sz w:val="24"/>
          <w:szCs w:val="24"/>
        </w:rPr>
        <w:t>列表</w:t>
      </w:r>
    </w:p>
    <w:tbl>
      <w:tblPr>
        <w:tblStyle w:val="ad"/>
        <w:tblW w:w="0" w:type="auto"/>
        <w:tblLook w:val="04A0"/>
      </w:tblPr>
      <w:tblGrid>
        <w:gridCol w:w="705"/>
        <w:gridCol w:w="1612"/>
        <w:gridCol w:w="1733"/>
        <w:gridCol w:w="2781"/>
        <w:gridCol w:w="1691"/>
      </w:tblGrid>
      <w:tr w:rsidR="003E4C1D">
        <w:trPr>
          <w:trHeight w:val="454"/>
        </w:trPr>
        <w:tc>
          <w:tcPr>
            <w:tcW w:w="739"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733"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产品</w:t>
            </w:r>
            <w:r>
              <w:rPr>
                <w:rFonts w:cs="Times New Roman" w:hint="eastAsia"/>
                <w:b/>
                <w:bCs/>
                <w:sz w:val="24"/>
                <w:szCs w:val="24"/>
              </w:rPr>
              <w:t>/</w:t>
            </w:r>
            <w:r>
              <w:rPr>
                <w:rFonts w:cs="Times New Roman" w:hint="eastAsia"/>
                <w:b/>
                <w:bCs/>
                <w:sz w:val="24"/>
                <w:szCs w:val="24"/>
              </w:rPr>
              <w:t>服务名称</w:t>
            </w:r>
          </w:p>
        </w:tc>
        <w:tc>
          <w:tcPr>
            <w:tcW w:w="1856"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应用场景</w:t>
            </w:r>
          </w:p>
        </w:tc>
        <w:tc>
          <w:tcPr>
            <w:tcW w:w="3044"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主要功能</w:t>
            </w:r>
            <w:r>
              <w:rPr>
                <w:rFonts w:cs="Times New Roman" w:hint="eastAsia"/>
                <w:b/>
                <w:bCs/>
                <w:sz w:val="24"/>
                <w:szCs w:val="24"/>
              </w:rPr>
              <w:t>/</w:t>
            </w:r>
            <w:r>
              <w:rPr>
                <w:rFonts w:cs="Times New Roman" w:hint="eastAsia"/>
                <w:b/>
                <w:bCs/>
                <w:sz w:val="24"/>
                <w:szCs w:val="24"/>
              </w:rPr>
              <w:t>服务内容</w:t>
            </w:r>
          </w:p>
        </w:tc>
        <w:tc>
          <w:tcPr>
            <w:tcW w:w="1856" w:type="dxa"/>
            <w:vAlign w:val="center"/>
          </w:tcPr>
          <w:p w:rsidR="003E4C1D" w:rsidRDefault="009B1C31">
            <w:pPr>
              <w:spacing w:line="240" w:lineRule="auto"/>
              <w:ind w:firstLineChars="0" w:firstLine="0"/>
              <w:jc w:val="center"/>
              <w:rPr>
                <w:rFonts w:cs="Times New Roman"/>
                <w:b/>
                <w:bCs/>
                <w:sz w:val="24"/>
                <w:szCs w:val="24"/>
              </w:rPr>
            </w:pPr>
            <w:r>
              <w:rPr>
                <w:rFonts w:cs="Times New Roman" w:hint="eastAsia"/>
                <w:b/>
                <w:bCs/>
                <w:sz w:val="24"/>
                <w:szCs w:val="24"/>
              </w:rPr>
              <w:t>优先级</w:t>
            </w:r>
          </w:p>
        </w:tc>
      </w:tr>
      <w:tr w:rsidR="003E4C1D">
        <w:trPr>
          <w:trHeight w:val="454"/>
        </w:trPr>
        <w:tc>
          <w:tcPr>
            <w:tcW w:w="739" w:type="dxa"/>
            <w:vAlign w:val="center"/>
          </w:tcPr>
          <w:p w:rsidR="003E4C1D" w:rsidRDefault="003E4C1D">
            <w:pPr>
              <w:spacing w:line="240" w:lineRule="auto"/>
              <w:ind w:firstLineChars="0" w:firstLine="0"/>
              <w:jc w:val="center"/>
              <w:rPr>
                <w:rFonts w:cs="Times New Roman"/>
                <w:sz w:val="24"/>
                <w:szCs w:val="24"/>
              </w:rPr>
            </w:pPr>
          </w:p>
        </w:tc>
        <w:tc>
          <w:tcPr>
            <w:tcW w:w="1733"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系统</w:t>
            </w:r>
          </w:p>
        </w:tc>
        <w:tc>
          <w:tcPr>
            <w:tcW w:w="1856"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如：研发设计、生产制造、供应链、销售</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、服务、信息安全、数据管理</w:t>
            </w:r>
          </w:p>
        </w:tc>
        <w:tc>
          <w:tcPr>
            <w:tcW w:w="3044" w:type="dxa"/>
            <w:vAlign w:val="center"/>
          </w:tcPr>
          <w:p w:rsidR="003E4C1D" w:rsidRDefault="009B1C31">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如：工单管理、生产过程管理、设备管理、质量管理</w:t>
            </w:r>
            <w:r>
              <w:rPr>
                <w:rFonts w:cs="Times New Roman" w:hint="eastAsia"/>
                <w:color w:val="808080" w:themeColor="background1" w:themeShade="80"/>
                <w:sz w:val="24"/>
                <w:szCs w:val="24"/>
              </w:rPr>
              <w:t>......</w:t>
            </w:r>
          </w:p>
        </w:tc>
        <w:tc>
          <w:tcPr>
            <w:tcW w:w="1856" w:type="dxa"/>
            <w:vAlign w:val="center"/>
          </w:tcPr>
          <w:p w:rsidR="003E4C1D" w:rsidRDefault="003E4C1D">
            <w:pPr>
              <w:spacing w:line="240" w:lineRule="auto"/>
              <w:ind w:firstLineChars="0" w:firstLine="0"/>
              <w:jc w:val="center"/>
              <w:rPr>
                <w:rFonts w:cs="Times New Roman"/>
                <w:color w:val="808080" w:themeColor="background1" w:themeShade="80"/>
                <w:sz w:val="24"/>
                <w:szCs w:val="24"/>
              </w:rPr>
            </w:pPr>
          </w:p>
        </w:tc>
      </w:tr>
      <w:tr w:rsidR="003E4C1D">
        <w:trPr>
          <w:trHeight w:val="454"/>
        </w:trPr>
        <w:tc>
          <w:tcPr>
            <w:tcW w:w="739" w:type="dxa"/>
            <w:vAlign w:val="center"/>
          </w:tcPr>
          <w:p w:rsidR="003E4C1D" w:rsidRDefault="003E4C1D">
            <w:pPr>
              <w:spacing w:line="240" w:lineRule="auto"/>
              <w:ind w:firstLineChars="0" w:firstLine="0"/>
              <w:jc w:val="center"/>
              <w:rPr>
                <w:rFonts w:cs="Times New Roman"/>
                <w:sz w:val="24"/>
                <w:szCs w:val="24"/>
              </w:rPr>
            </w:pPr>
          </w:p>
        </w:tc>
        <w:tc>
          <w:tcPr>
            <w:tcW w:w="1733" w:type="dxa"/>
            <w:vAlign w:val="center"/>
          </w:tcPr>
          <w:p w:rsidR="003E4C1D" w:rsidRDefault="003E4C1D">
            <w:pPr>
              <w:spacing w:line="240" w:lineRule="auto"/>
              <w:ind w:firstLineChars="0" w:firstLine="0"/>
              <w:jc w:val="center"/>
              <w:rPr>
                <w:rFonts w:cs="Times New Roman"/>
                <w:sz w:val="24"/>
                <w:szCs w:val="24"/>
              </w:rPr>
            </w:pPr>
          </w:p>
        </w:tc>
        <w:tc>
          <w:tcPr>
            <w:tcW w:w="1856" w:type="dxa"/>
            <w:vAlign w:val="center"/>
          </w:tcPr>
          <w:p w:rsidR="003E4C1D" w:rsidRDefault="003E4C1D">
            <w:pPr>
              <w:spacing w:line="240" w:lineRule="auto"/>
              <w:ind w:firstLineChars="0" w:firstLine="0"/>
              <w:jc w:val="center"/>
              <w:rPr>
                <w:rFonts w:cs="Times New Roman"/>
                <w:sz w:val="24"/>
                <w:szCs w:val="24"/>
              </w:rPr>
            </w:pPr>
          </w:p>
        </w:tc>
        <w:tc>
          <w:tcPr>
            <w:tcW w:w="3044" w:type="dxa"/>
            <w:vAlign w:val="center"/>
          </w:tcPr>
          <w:p w:rsidR="003E4C1D" w:rsidRDefault="003E4C1D">
            <w:pPr>
              <w:spacing w:line="240" w:lineRule="auto"/>
              <w:ind w:firstLineChars="0" w:firstLine="0"/>
              <w:jc w:val="center"/>
              <w:rPr>
                <w:rFonts w:cs="Times New Roman"/>
                <w:sz w:val="24"/>
                <w:szCs w:val="24"/>
              </w:rPr>
            </w:pPr>
          </w:p>
        </w:tc>
        <w:tc>
          <w:tcPr>
            <w:tcW w:w="1856" w:type="dxa"/>
            <w:vAlign w:val="center"/>
          </w:tcPr>
          <w:p w:rsidR="003E4C1D" w:rsidRDefault="003E4C1D">
            <w:pPr>
              <w:spacing w:line="240" w:lineRule="auto"/>
              <w:ind w:firstLineChars="0" w:firstLine="0"/>
              <w:jc w:val="center"/>
              <w:rPr>
                <w:rFonts w:cs="Times New Roman"/>
                <w:sz w:val="24"/>
                <w:szCs w:val="24"/>
              </w:rPr>
            </w:pPr>
          </w:p>
        </w:tc>
      </w:tr>
    </w:tbl>
    <w:p w:rsidR="003E4C1D" w:rsidRDefault="003E4C1D">
      <w:pPr>
        <w:ind w:firstLineChars="0" w:firstLine="0"/>
      </w:pPr>
    </w:p>
    <w:p w:rsidR="003E4C1D" w:rsidRDefault="003E4C1D">
      <w:pPr>
        <w:ind w:firstLineChars="0" w:firstLine="0"/>
      </w:pPr>
    </w:p>
    <w:p w:rsidR="003E4C1D" w:rsidRDefault="003E4C1D">
      <w:pPr>
        <w:ind w:firstLineChars="0" w:firstLine="0"/>
      </w:pPr>
    </w:p>
    <w:p w:rsidR="003E4C1D" w:rsidRDefault="009B1C31">
      <w:pPr>
        <w:numPr>
          <w:ilvl w:val="0"/>
          <w:numId w:val="3"/>
        </w:numPr>
        <w:ind w:firstLineChars="0" w:firstLine="0"/>
        <w:outlineLvl w:val="0"/>
        <w:rPr>
          <w:rFonts w:eastAsia="黑体" w:cs="Times New Roman"/>
          <w:bCs/>
          <w:szCs w:val="32"/>
        </w:rPr>
      </w:pPr>
      <w:r>
        <w:rPr>
          <w:rFonts w:eastAsia="黑体" w:cs="Times New Roman" w:hint="eastAsia"/>
          <w:bCs/>
          <w:szCs w:val="32"/>
        </w:rPr>
        <w:t>附件</w:t>
      </w:r>
    </w:p>
    <w:p w:rsidR="003E4C1D" w:rsidRDefault="009B1C31">
      <w:pPr>
        <w:ind w:firstLineChars="0" w:firstLine="0"/>
        <w:outlineLvl w:val="1"/>
        <w:rPr>
          <w:rFonts w:eastAsia="黑体" w:cs="Times New Roman"/>
          <w:bCs/>
          <w:szCs w:val="32"/>
        </w:rPr>
      </w:pPr>
      <w:r>
        <w:rPr>
          <w:rFonts w:eastAsia="黑体" w:cs="Times New Roman"/>
          <w:bCs/>
          <w:szCs w:val="32"/>
        </w:rPr>
        <w:t>附件</w:t>
      </w:r>
      <w:r>
        <w:rPr>
          <w:rFonts w:eastAsia="黑体" w:cs="Times New Roman" w:hint="eastAsia"/>
          <w:bCs/>
          <w:szCs w:val="32"/>
        </w:rPr>
        <w:t>一</w:t>
      </w:r>
      <w:r>
        <w:rPr>
          <w:rFonts w:eastAsia="黑体" w:cs="Times New Roman"/>
          <w:bCs/>
          <w:szCs w:val="32"/>
        </w:rPr>
        <w:t xml:space="preserve"> </w:t>
      </w:r>
      <w:r>
        <w:rPr>
          <w:rFonts w:eastAsia="黑体" w:cs="Times New Roman"/>
          <w:bCs/>
          <w:szCs w:val="32"/>
        </w:rPr>
        <w:t>签到表</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二</w:t>
      </w:r>
      <w:r>
        <w:rPr>
          <w:rFonts w:eastAsia="黑体" w:cs="Times New Roman"/>
          <w:szCs w:val="32"/>
        </w:rPr>
        <w:t xml:space="preserve"> </w:t>
      </w:r>
      <w:r>
        <w:rPr>
          <w:rFonts w:eastAsia="黑体" w:cs="Times New Roman"/>
          <w:szCs w:val="32"/>
        </w:rPr>
        <w:t>现场诊断照片</w:t>
      </w:r>
    </w:p>
    <w:p w:rsidR="003E4C1D" w:rsidRDefault="009B1C31">
      <w:pPr>
        <w:ind w:firstLineChars="0" w:firstLine="0"/>
        <w:rPr>
          <w:rFonts w:eastAsia="黑体" w:cs="Times New Roman"/>
          <w:szCs w:val="32"/>
        </w:rPr>
      </w:pPr>
      <w:r>
        <w:rPr>
          <w:rFonts w:ascii="仿宋_GB2312" w:hAnsi="仿宋_GB2312" w:cs="仿宋_GB2312" w:hint="eastAsia"/>
          <w:sz w:val="28"/>
          <w:szCs w:val="28"/>
        </w:rPr>
        <w:t>（场景尽可能详实，不少于3张）</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三</w:t>
      </w:r>
      <w:r>
        <w:rPr>
          <w:rFonts w:eastAsia="黑体" w:cs="Times New Roman"/>
          <w:szCs w:val="32"/>
        </w:rPr>
        <w:t xml:space="preserve"> </w:t>
      </w:r>
      <w:r>
        <w:rPr>
          <w:rFonts w:eastAsia="黑体" w:cs="Times New Roman" w:hint="eastAsia"/>
          <w:szCs w:val="32"/>
        </w:rPr>
        <w:t>调研问题提纲或座谈会记录、培训记录</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四</w:t>
      </w:r>
      <w:r>
        <w:rPr>
          <w:rFonts w:eastAsia="黑体" w:cs="Times New Roman"/>
          <w:szCs w:val="32"/>
        </w:rPr>
        <w:t xml:space="preserve"> </w:t>
      </w:r>
      <w:r>
        <w:rPr>
          <w:rFonts w:eastAsia="黑体" w:cs="Times New Roman"/>
          <w:szCs w:val="32"/>
        </w:rPr>
        <w:t>企业中小企业数字化水平评测</w:t>
      </w:r>
      <w:r>
        <w:rPr>
          <w:rFonts w:eastAsia="黑体" w:cs="Times New Roman" w:hint="eastAsia"/>
          <w:szCs w:val="32"/>
        </w:rPr>
        <w:t>结果</w:t>
      </w:r>
    </w:p>
    <w:p w:rsidR="003E4C1D" w:rsidRDefault="009B1C31">
      <w:pPr>
        <w:ind w:firstLineChars="0" w:firstLine="0"/>
        <w:rPr>
          <w:rFonts w:ascii="仿宋_GB2312" w:hAnsi="仿宋_GB2312" w:cs="仿宋_GB2312"/>
          <w:sz w:val="28"/>
          <w:szCs w:val="28"/>
        </w:rPr>
      </w:pPr>
      <w:r>
        <w:rPr>
          <w:rFonts w:ascii="仿宋_GB2312" w:hAnsi="仿宋_GB2312" w:cs="仿宋_GB2312" w:hint="eastAsia"/>
          <w:sz w:val="28"/>
          <w:szCs w:val="28"/>
        </w:rPr>
        <w:t>（提供优质中小企业梯度培育平台https://zjtx.miit.gov.cn上数字化水平评测结果的截图以及《</w:t>
      </w:r>
      <w:r>
        <w:rPr>
          <w:rFonts w:ascii="仿宋_GB2312" w:hAnsi="仿宋_GB2312" w:cs="仿宋_GB2312"/>
          <w:sz w:val="28"/>
          <w:szCs w:val="28"/>
        </w:rPr>
        <w:t>制造业中小企业数字化水平评测表</w:t>
      </w:r>
      <w:r>
        <w:rPr>
          <w:rFonts w:ascii="仿宋_GB2312" w:hAnsi="仿宋_GB2312" w:cs="仿宋_GB2312" w:hint="eastAsia"/>
          <w:sz w:val="28"/>
          <w:szCs w:val="28"/>
        </w:rPr>
        <w:t>》填写情况）</w:t>
      </w:r>
    </w:p>
    <w:p w:rsidR="003E4C1D" w:rsidRDefault="009B1C31">
      <w:pPr>
        <w:ind w:firstLineChars="0" w:firstLine="0"/>
        <w:jc w:val="center"/>
        <w:rPr>
          <w:rFonts w:cs="Times New Roman"/>
          <w:szCs w:val="32"/>
        </w:rPr>
      </w:pPr>
      <w:r>
        <w:rPr>
          <w:rFonts w:eastAsia="黑体" w:cs="Times New Roman"/>
          <w:spacing w:val="6"/>
          <w:position w:val="2"/>
          <w:sz w:val="24"/>
          <w:szCs w:val="24"/>
        </w:rPr>
        <w:t>制造业中小企业数字化水平评测表</w:t>
      </w:r>
    </w:p>
    <w:tbl>
      <w:tblPr>
        <w:tblStyle w:val="ad"/>
        <w:tblW w:w="9171" w:type="dxa"/>
        <w:jc w:val="center"/>
        <w:tblLayout w:type="fixed"/>
        <w:tblLook w:val="04A0"/>
      </w:tblPr>
      <w:tblGrid>
        <w:gridCol w:w="1066"/>
        <w:gridCol w:w="1070"/>
        <w:gridCol w:w="1253"/>
        <w:gridCol w:w="5012"/>
        <w:gridCol w:w="770"/>
      </w:tblGrid>
      <w:tr w:rsidR="003E4C1D">
        <w:trPr>
          <w:tblHeader/>
          <w:jc w:val="center"/>
        </w:trPr>
        <w:tc>
          <w:tcPr>
            <w:tcW w:w="1066"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一级指标及权重</w:t>
            </w:r>
          </w:p>
        </w:tc>
        <w:tc>
          <w:tcPr>
            <w:tcW w:w="1070"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二级指标及权重</w:t>
            </w:r>
          </w:p>
        </w:tc>
        <w:tc>
          <w:tcPr>
            <w:tcW w:w="1253"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序号</w:t>
            </w:r>
          </w:p>
        </w:tc>
        <w:tc>
          <w:tcPr>
            <w:tcW w:w="5012" w:type="dxa"/>
            <w:vAlign w:val="center"/>
          </w:tcPr>
          <w:p w:rsidR="003E4C1D" w:rsidRDefault="009B1C31">
            <w:pPr>
              <w:pStyle w:val="11"/>
              <w:spacing w:line="240" w:lineRule="auto"/>
              <w:jc w:val="center"/>
              <w:rPr>
                <w:rFonts w:eastAsia="仿宋_GB2312" w:cs="Times New Roman"/>
                <w:b/>
                <w:bCs/>
                <w:sz w:val="22"/>
              </w:rPr>
            </w:pPr>
            <w:r>
              <w:rPr>
                <w:rFonts w:eastAsia="仿宋_GB2312" w:cs="Times New Roman"/>
                <w:b/>
                <w:bCs/>
                <w:sz w:val="22"/>
              </w:rPr>
              <w:t>问卷</w:t>
            </w:r>
            <w:r>
              <w:rPr>
                <w:rFonts w:eastAsia="仿宋_GB2312" w:cs="Times New Roman" w:hint="eastAsia"/>
                <w:b/>
                <w:bCs/>
                <w:sz w:val="22"/>
              </w:rPr>
              <w:t>填写</w:t>
            </w:r>
          </w:p>
        </w:tc>
        <w:tc>
          <w:tcPr>
            <w:tcW w:w="770" w:type="dxa"/>
            <w:vAlign w:val="center"/>
          </w:tcPr>
          <w:p w:rsidR="003E4C1D" w:rsidRDefault="009B1C31">
            <w:pPr>
              <w:pStyle w:val="11"/>
              <w:spacing w:line="240" w:lineRule="auto"/>
              <w:rPr>
                <w:rFonts w:eastAsia="仿宋_GB2312" w:cs="Times New Roman"/>
                <w:b/>
                <w:bCs/>
                <w:sz w:val="22"/>
              </w:rPr>
            </w:pPr>
            <w:r>
              <w:rPr>
                <w:rFonts w:eastAsia="仿宋_GB2312" w:cs="Times New Roman" w:hint="eastAsia"/>
                <w:b/>
                <w:bCs/>
                <w:sz w:val="22"/>
              </w:rPr>
              <w:t>得分</w:t>
            </w:r>
          </w:p>
        </w:tc>
      </w:tr>
      <w:tr w:rsidR="003E4C1D">
        <w:trPr>
          <w:jc w:val="center"/>
        </w:trPr>
        <w:tc>
          <w:tcPr>
            <w:tcW w:w="1066"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一、</w:t>
            </w:r>
          </w:p>
          <w:p w:rsidR="003E4C1D" w:rsidRDefault="009B1C31">
            <w:pPr>
              <w:pStyle w:val="11"/>
              <w:spacing w:line="240" w:lineRule="auto"/>
              <w:jc w:val="center"/>
              <w:rPr>
                <w:rFonts w:eastAsia="仿宋_GB2312" w:cs="Times New Roman"/>
                <w:sz w:val="22"/>
              </w:rPr>
            </w:pPr>
            <w:r>
              <w:rPr>
                <w:rFonts w:eastAsia="仿宋_GB2312" w:cs="Times New Roman"/>
                <w:sz w:val="22"/>
              </w:rPr>
              <w:t>数字化基础</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070"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设备</w:t>
            </w:r>
          </w:p>
          <w:p w:rsidR="003E4C1D" w:rsidRDefault="009B1C31">
            <w:pPr>
              <w:pStyle w:val="11"/>
              <w:spacing w:line="240" w:lineRule="auto"/>
              <w:jc w:val="center"/>
              <w:rPr>
                <w:rFonts w:eastAsia="仿宋_GB2312" w:cs="Times New Roman"/>
                <w:sz w:val="22"/>
              </w:rPr>
            </w:pPr>
            <w:r>
              <w:rPr>
                <w:rFonts w:eastAsia="仿宋_GB2312" w:cs="Times New Roman"/>
                <w:sz w:val="22"/>
              </w:rPr>
              <w:t>系统</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企业的数字化设备覆盖范围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企业的数字化设备联网率</w:t>
            </w:r>
          </w:p>
          <w:p w:rsidR="003E4C1D" w:rsidRDefault="009B1C31">
            <w:pPr>
              <w:pStyle w:val="11"/>
              <w:spacing w:line="240" w:lineRule="auto"/>
              <w:rPr>
                <w:rFonts w:eastAsia="仿宋_GB2312" w:cs="Times New Roman"/>
                <w:sz w:val="22"/>
              </w:rPr>
            </w:pPr>
            <w:r>
              <w:rPr>
                <w:rFonts w:eastAsia="仿宋_GB2312" w:cs="Times New Roman"/>
                <w:sz w:val="22"/>
              </w:rPr>
              <w:t xml:space="preserve">□[0-10%] </w:t>
            </w:r>
          </w:p>
          <w:p w:rsidR="003E4C1D" w:rsidRDefault="009B1C31">
            <w:pPr>
              <w:pStyle w:val="11"/>
              <w:spacing w:line="240" w:lineRule="auto"/>
              <w:rPr>
                <w:rFonts w:eastAsia="仿宋_GB2312" w:cs="Times New Roman"/>
                <w:sz w:val="22"/>
              </w:rPr>
            </w:pPr>
            <w:r>
              <w:rPr>
                <w:rFonts w:eastAsia="仿宋_GB2312" w:cs="Times New Roman"/>
                <w:sz w:val="22"/>
              </w:rPr>
              <w:t xml:space="preserve">□(10%,20%] </w:t>
            </w:r>
          </w:p>
          <w:p w:rsidR="003E4C1D" w:rsidRDefault="009B1C31">
            <w:pPr>
              <w:pStyle w:val="11"/>
              <w:spacing w:line="240" w:lineRule="auto"/>
              <w:rPr>
                <w:rFonts w:eastAsia="仿宋_GB2312" w:cs="Times New Roman"/>
                <w:sz w:val="22"/>
              </w:rPr>
            </w:pPr>
            <w:r>
              <w:rPr>
                <w:rFonts w:eastAsia="仿宋_GB2312" w:cs="Times New Roman"/>
                <w:sz w:val="22"/>
              </w:rPr>
              <w:t xml:space="preserve">□(20%,30%] </w:t>
            </w:r>
          </w:p>
          <w:p w:rsidR="003E4C1D" w:rsidRDefault="009B1C31">
            <w:pPr>
              <w:pStyle w:val="11"/>
              <w:spacing w:line="240" w:lineRule="auto"/>
              <w:rPr>
                <w:rFonts w:eastAsia="仿宋_GB2312" w:cs="Times New Roman"/>
                <w:sz w:val="22"/>
              </w:rPr>
            </w:pPr>
            <w:r>
              <w:rPr>
                <w:rFonts w:eastAsia="仿宋_GB2312" w:cs="Times New Roman"/>
                <w:sz w:val="22"/>
              </w:rPr>
              <w:t xml:space="preserve">□(30%,40%] </w:t>
            </w:r>
          </w:p>
          <w:p w:rsidR="003E4C1D" w:rsidRDefault="009B1C31">
            <w:pPr>
              <w:pStyle w:val="11"/>
              <w:spacing w:line="240" w:lineRule="auto"/>
              <w:rPr>
                <w:rFonts w:eastAsia="仿宋_GB2312" w:cs="Times New Roman"/>
                <w:sz w:val="22"/>
              </w:rPr>
            </w:pPr>
            <w:r>
              <w:rPr>
                <w:rFonts w:eastAsia="仿宋_GB2312" w:cs="Times New Roman"/>
                <w:sz w:val="22"/>
              </w:rPr>
              <w:t>□40%</w:t>
            </w:r>
            <w:r>
              <w:rPr>
                <w:rFonts w:eastAsia="仿宋_GB2312" w:cs="Times New Roman"/>
                <w:sz w:val="22"/>
              </w:rPr>
              <w:t>以上</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3</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企业的关键工序数控化率</w:t>
            </w:r>
          </w:p>
          <w:p w:rsidR="003E4C1D" w:rsidRDefault="009B1C31">
            <w:pPr>
              <w:pStyle w:val="11"/>
              <w:spacing w:line="240" w:lineRule="auto"/>
              <w:rPr>
                <w:rFonts w:eastAsia="仿宋_GB2312" w:cs="Times New Roman"/>
                <w:sz w:val="22"/>
              </w:rPr>
            </w:pPr>
            <w:r>
              <w:rPr>
                <w:rFonts w:eastAsia="仿宋_GB2312" w:cs="Times New Roman"/>
                <w:sz w:val="22"/>
              </w:rPr>
              <w:t xml:space="preserve">□[0-30%] </w:t>
            </w:r>
          </w:p>
          <w:p w:rsidR="003E4C1D" w:rsidRDefault="009B1C31">
            <w:pPr>
              <w:pStyle w:val="11"/>
              <w:spacing w:line="240" w:lineRule="auto"/>
              <w:rPr>
                <w:rFonts w:eastAsia="仿宋_GB2312" w:cs="Times New Roman"/>
                <w:sz w:val="22"/>
              </w:rPr>
            </w:pPr>
            <w:r>
              <w:rPr>
                <w:rFonts w:eastAsia="仿宋_GB2312" w:cs="Times New Roman"/>
                <w:sz w:val="22"/>
              </w:rPr>
              <w:t xml:space="preserve">□(30%,45%] </w:t>
            </w:r>
          </w:p>
          <w:p w:rsidR="003E4C1D" w:rsidRDefault="009B1C31">
            <w:pPr>
              <w:pStyle w:val="11"/>
              <w:spacing w:line="240" w:lineRule="auto"/>
              <w:rPr>
                <w:rFonts w:eastAsia="仿宋_GB2312" w:cs="Times New Roman"/>
                <w:sz w:val="22"/>
              </w:rPr>
            </w:pPr>
            <w:r>
              <w:rPr>
                <w:rFonts w:eastAsia="仿宋_GB2312" w:cs="Times New Roman"/>
                <w:sz w:val="22"/>
              </w:rPr>
              <w:t xml:space="preserve">□(45%,60%] </w:t>
            </w:r>
          </w:p>
          <w:p w:rsidR="003E4C1D" w:rsidRDefault="009B1C31">
            <w:pPr>
              <w:pStyle w:val="11"/>
              <w:spacing w:line="240" w:lineRule="auto"/>
              <w:rPr>
                <w:rFonts w:eastAsia="仿宋_GB2312" w:cs="Times New Roman"/>
                <w:sz w:val="22"/>
              </w:rPr>
            </w:pPr>
            <w:r>
              <w:rPr>
                <w:rFonts w:eastAsia="仿宋_GB2312" w:cs="Times New Roman"/>
                <w:sz w:val="22"/>
              </w:rPr>
              <w:t>□60%</w:t>
            </w:r>
            <w:r>
              <w:rPr>
                <w:rFonts w:eastAsia="仿宋_GB2312" w:cs="Times New Roman"/>
                <w:sz w:val="22"/>
              </w:rPr>
              <w:t>以上</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4</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企业通过部署工业互联网</w:t>
            </w:r>
            <w:proofErr w:type="gramStart"/>
            <w:r>
              <w:rPr>
                <w:rFonts w:eastAsia="仿宋_GB2312" w:cs="Times New Roman"/>
                <w:sz w:val="22"/>
              </w:rPr>
              <w:t>公有云</w:t>
            </w:r>
            <w:r>
              <w:rPr>
                <w:rFonts w:eastAsia="仿宋_GB2312" w:cs="Times New Roman"/>
                <w:sz w:val="22"/>
              </w:rPr>
              <w:t>/</w:t>
            </w:r>
            <w:r>
              <w:rPr>
                <w:rFonts w:eastAsia="仿宋_GB2312" w:cs="Times New Roman"/>
                <w:sz w:val="22"/>
              </w:rPr>
              <w:t>私有云</w:t>
            </w:r>
            <w:proofErr w:type="gramEnd"/>
            <w:r>
              <w:rPr>
                <w:rFonts w:eastAsia="仿宋_GB2312" w:cs="Times New Roman"/>
                <w:sz w:val="22"/>
              </w:rPr>
              <w:t>/</w:t>
            </w:r>
            <w:r>
              <w:rPr>
                <w:rFonts w:eastAsia="仿宋_GB2312" w:cs="Times New Roman"/>
                <w:sz w:val="22"/>
              </w:rPr>
              <w:t>混合云平台等形式，实现业务的数字化管理情况</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数据</w:t>
            </w:r>
          </w:p>
          <w:p w:rsidR="003E4C1D" w:rsidRDefault="009B1C31">
            <w:pPr>
              <w:pStyle w:val="11"/>
              <w:spacing w:line="240" w:lineRule="auto"/>
              <w:jc w:val="center"/>
              <w:rPr>
                <w:rFonts w:eastAsia="仿宋_GB2312" w:cs="Times New Roman"/>
                <w:sz w:val="22"/>
              </w:rPr>
            </w:pPr>
            <w:r>
              <w:rPr>
                <w:rFonts w:eastAsia="仿宋_GB2312" w:cs="Times New Roman"/>
                <w:sz w:val="22"/>
              </w:rPr>
              <w:t>资源</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5</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60%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企业实现数据自动</w:t>
            </w:r>
            <w:r>
              <w:rPr>
                <w:rFonts w:eastAsia="仿宋_GB2312" w:cs="Times New Roman"/>
                <w:sz w:val="22"/>
              </w:rPr>
              <w:t>/</w:t>
            </w:r>
            <w:r>
              <w:rPr>
                <w:rFonts w:eastAsia="仿宋_GB2312" w:cs="Times New Roman"/>
                <w:sz w:val="22"/>
              </w:rPr>
              <w:t>半自动获取并展示的业务环节覆盖范围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研发设计</w:t>
            </w:r>
            <w:r>
              <w:rPr>
                <w:rFonts w:eastAsia="仿宋_GB2312" w:cs="Times New Roman"/>
                <w:sz w:val="22"/>
              </w:rPr>
              <w:t xml:space="preserve"> □</w:t>
            </w:r>
            <w:r>
              <w:rPr>
                <w:rFonts w:eastAsia="仿宋_GB2312" w:cs="Times New Roman"/>
                <w:sz w:val="22"/>
              </w:rPr>
              <w:t>生产管控</w:t>
            </w:r>
            <w:r>
              <w:rPr>
                <w:rFonts w:eastAsia="仿宋_GB2312" w:cs="Times New Roman"/>
                <w:sz w:val="22"/>
              </w:rPr>
              <w:t xml:space="preserve"> □</w:t>
            </w:r>
            <w:r>
              <w:rPr>
                <w:rFonts w:eastAsia="仿宋_GB2312" w:cs="Times New Roman"/>
                <w:sz w:val="22"/>
              </w:rPr>
              <w:t>质量控制</w:t>
            </w:r>
            <w:r>
              <w:rPr>
                <w:rFonts w:eastAsia="仿宋_GB2312" w:cs="Times New Roman"/>
                <w:sz w:val="22"/>
              </w:rPr>
              <w:t xml:space="preserve"> □</w:t>
            </w:r>
            <w:r>
              <w:rPr>
                <w:rFonts w:eastAsia="仿宋_GB2312" w:cs="Times New Roman"/>
                <w:sz w:val="22"/>
              </w:rPr>
              <w:t>仓储配送（厂内）</w:t>
            </w:r>
            <w:r>
              <w:rPr>
                <w:rFonts w:eastAsia="仿宋_GB2312" w:cs="Times New Roman"/>
                <w:sz w:val="22"/>
              </w:rPr>
              <w:t xml:space="preserve"> □</w:t>
            </w:r>
            <w:r>
              <w:rPr>
                <w:rFonts w:eastAsia="仿宋_GB2312" w:cs="Times New Roman"/>
                <w:sz w:val="22"/>
              </w:rPr>
              <w:t>设备管理</w:t>
            </w:r>
            <w:r>
              <w:rPr>
                <w:rFonts w:eastAsia="仿宋_GB2312" w:cs="Times New Roman"/>
                <w:sz w:val="22"/>
              </w:rPr>
              <w:t xml:space="preserve"> □</w:t>
            </w:r>
            <w:r>
              <w:rPr>
                <w:rFonts w:eastAsia="仿宋_GB2312" w:cs="Times New Roman"/>
                <w:sz w:val="22"/>
              </w:rPr>
              <w:t>采购</w:t>
            </w:r>
            <w:r>
              <w:rPr>
                <w:rFonts w:eastAsia="仿宋_GB2312" w:cs="Times New Roman"/>
                <w:sz w:val="22"/>
              </w:rPr>
              <w:t xml:space="preserve"> □</w:t>
            </w:r>
            <w:r>
              <w:rPr>
                <w:rFonts w:eastAsia="仿宋_GB2312" w:cs="Times New Roman"/>
                <w:sz w:val="22"/>
              </w:rPr>
              <w:t>销售</w:t>
            </w:r>
            <w:r>
              <w:rPr>
                <w:rFonts w:eastAsia="仿宋_GB2312" w:cs="Times New Roman"/>
                <w:sz w:val="22"/>
              </w:rPr>
              <w:t xml:space="preserve"> □</w:t>
            </w:r>
            <w:r>
              <w:rPr>
                <w:rFonts w:eastAsia="仿宋_GB2312" w:cs="Times New Roman"/>
                <w:sz w:val="22"/>
              </w:rPr>
              <w:t>物流（厂外）</w:t>
            </w:r>
            <w:r>
              <w:rPr>
                <w:rFonts w:eastAsia="仿宋_GB2312" w:cs="Times New Roman"/>
                <w:sz w:val="22"/>
              </w:rPr>
              <w:t xml:space="preserve"> □</w:t>
            </w:r>
            <w:r>
              <w:rPr>
                <w:rFonts w:eastAsia="仿宋_GB2312" w:cs="Times New Roman"/>
                <w:sz w:val="22"/>
              </w:rPr>
              <w:t>财务</w:t>
            </w:r>
            <w:r>
              <w:rPr>
                <w:rFonts w:eastAsia="仿宋_GB2312" w:cs="Times New Roman"/>
                <w:sz w:val="22"/>
              </w:rPr>
              <w:t xml:space="preserve"> □</w:t>
            </w:r>
            <w:r>
              <w:rPr>
                <w:rFonts w:eastAsia="仿宋_GB2312" w:cs="Times New Roman"/>
                <w:sz w:val="22"/>
              </w:rPr>
              <w:t>人力</w:t>
            </w:r>
            <w:r>
              <w:rPr>
                <w:rFonts w:eastAsia="仿宋_GB2312" w:cs="Times New Roman"/>
                <w:sz w:val="22"/>
              </w:rPr>
              <w:t xml:space="preserve"> □</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6</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企业实现各类数据汇聚及应用的情况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建立了统一的数据编码、数据交换格式和规则等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实现了数据及分析结果的跨部门共享</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构建了数据算法模型，支撑业务人员进行数据分析</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构建了可视化数据分析工具</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网络</w:t>
            </w:r>
          </w:p>
          <w:p w:rsidR="003E4C1D" w:rsidRDefault="009B1C31">
            <w:pPr>
              <w:pStyle w:val="11"/>
              <w:spacing w:line="240" w:lineRule="auto"/>
              <w:jc w:val="center"/>
              <w:rPr>
                <w:rFonts w:eastAsia="仿宋_GB2312" w:cs="Times New Roman"/>
                <w:sz w:val="22"/>
              </w:rPr>
            </w:pPr>
            <w:r>
              <w:rPr>
                <w:rFonts w:eastAsia="仿宋_GB2312" w:cs="Times New Roman"/>
                <w:sz w:val="22"/>
              </w:rPr>
              <w:t>安全</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7</w:t>
            </w:r>
          </w:p>
        </w:tc>
        <w:tc>
          <w:tcPr>
            <w:tcW w:w="5012" w:type="dxa"/>
            <w:vAlign w:val="center"/>
          </w:tcPr>
          <w:p w:rsidR="003E4C1D" w:rsidRDefault="009B1C31">
            <w:pPr>
              <w:pStyle w:val="11"/>
              <w:spacing w:line="240" w:lineRule="auto"/>
              <w:rPr>
                <w:rFonts w:eastAsia="仿宋_GB2312" w:cs="Times New Roman"/>
                <w:sz w:val="22"/>
              </w:rPr>
            </w:pPr>
            <w:r>
              <w:rPr>
                <w:rFonts w:eastAsia="仿宋_GB2312" w:cs="Times New Roman"/>
                <w:sz w:val="22"/>
              </w:rPr>
              <w:t>企业在保障网络安全方面采取的举措情况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使用了工业级网络安全产品及服务，尚未建立网络安全保障制度</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建立了网络安全保障制度，尚未开展网络安全等级自评估</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开展了网络安全等级自评估，尚未通过第三方机构的验收认定</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网络安全等级评估通过了第三方机构的验收认定</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二、</w:t>
            </w:r>
          </w:p>
          <w:p w:rsidR="003E4C1D" w:rsidRDefault="009B1C31">
            <w:pPr>
              <w:pStyle w:val="11"/>
              <w:spacing w:line="240" w:lineRule="auto"/>
              <w:jc w:val="center"/>
              <w:rPr>
                <w:rFonts w:eastAsia="仿宋_GB2312" w:cs="Times New Roman"/>
                <w:sz w:val="22"/>
              </w:rPr>
            </w:pPr>
            <w:r>
              <w:rPr>
                <w:rFonts w:eastAsia="仿宋_GB2312" w:cs="Times New Roman"/>
                <w:sz w:val="22"/>
              </w:rPr>
              <w:t>数字化经营</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45%</w:t>
            </w:r>
            <w:r>
              <w:rPr>
                <w:rFonts w:eastAsia="仿宋_GB2312" w:cs="Times New Roman"/>
                <w:sz w:val="22"/>
              </w:rPr>
              <w:t>）</w:t>
            </w: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研发</w:t>
            </w:r>
          </w:p>
          <w:p w:rsidR="003E4C1D" w:rsidRDefault="009B1C31">
            <w:pPr>
              <w:pStyle w:val="11"/>
              <w:spacing w:line="240" w:lineRule="auto"/>
              <w:jc w:val="center"/>
              <w:rPr>
                <w:rFonts w:eastAsia="仿宋_GB2312" w:cs="Times New Roman"/>
                <w:sz w:val="22"/>
              </w:rPr>
            </w:pPr>
            <w:r>
              <w:rPr>
                <w:rFonts w:eastAsia="仿宋_GB2312" w:cs="Times New Roman"/>
                <w:sz w:val="22"/>
              </w:rPr>
              <w:t>设计</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8</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研发设计环节，企业开展数字化研发设计的情况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以上关键业务研发设计项目实现下列数字化场景即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应用二维、三维计算机设计软件辅助开展设计工作</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w:t>
            </w:r>
            <w:r>
              <w:rPr>
                <w:rFonts w:eastAsia="仿宋_GB2312" w:cs="Times New Roman"/>
                <w:sz w:val="22"/>
              </w:rPr>
              <w:t>PDM</w:t>
            </w:r>
            <w:r>
              <w:rPr>
                <w:rFonts w:eastAsia="仿宋_GB2312" w:cs="Times New Roman"/>
                <w:sz w:val="22"/>
              </w:rPr>
              <w:t>或</w:t>
            </w:r>
            <w:r>
              <w:rPr>
                <w:rFonts w:eastAsia="仿宋_GB2312" w:cs="Times New Roman"/>
                <w:sz w:val="22"/>
              </w:rPr>
              <w:t>PLM</w:t>
            </w:r>
            <w:r>
              <w:rPr>
                <w:rFonts w:eastAsia="仿宋_GB2312" w:cs="Times New Roman"/>
                <w:sz w:val="22"/>
              </w:rPr>
              <w:t>等软件实现文档、数据、流程等的共享和统一管理</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建设和应用产品设计标准库、组件库或知识库</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将产品设计信息集成于产品的数字化模型中，实现产品设计数据的唯一性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实现产品设计和工艺设计间的信息</w:t>
            </w:r>
            <w:proofErr w:type="gramStart"/>
            <w:r>
              <w:rPr>
                <w:rFonts w:eastAsia="仿宋_GB2312" w:cs="Times New Roman"/>
                <w:sz w:val="22"/>
              </w:rPr>
              <w:t>交互和</w:t>
            </w:r>
            <w:proofErr w:type="gramEnd"/>
            <w:r>
              <w:rPr>
                <w:rFonts w:eastAsia="仿宋_GB2312" w:cs="Times New Roman"/>
                <w:sz w:val="22"/>
              </w:rPr>
              <w:t>并行协同</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生产</w:t>
            </w:r>
          </w:p>
          <w:p w:rsidR="003E4C1D" w:rsidRDefault="009B1C31">
            <w:pPr>
              <w:pStyle w:val="11"/>
              <w:spacing w:line="240" w:lineRule="auto"/>
              <w:jc w:val="center"/>
              <w:rPr>
                <w:rFonts w:eastAsia="仿宋_GB2312" w:cs="Times New Roman"/>
                <w:sz w:val="22"/>
              </w:rPr>
            </w:pPr>
            <w:r>
              <w:rPr>
                <w:rFonts w:eastAsia="仿宋_GB2312" w:cs="Times New Roman"/>
                <w:sz w:val="22"/>
              </w:rPr>
              <w:t>管控</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42%</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9</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生产计划环节，企业实现生产计划排</w:t>
            </w:r>
            <w:proofErr w:type="gramStart"/>
            <w:r>
              <w:rPr>
                <w:rFonts w:eastAsia="仿宋_GB2312" w:cs="Times New Roman"/>
                <w:sz w:val="22"/>
              </w:rPr>
              <w:t>产排程</w:t>
            </w:r>
            <w:proofErr w:type="gramEnd"/>
            <w:r>
              <w:rPr>
                <w:rFonts w:eastAsia="仿宋_GB2312" w:cs="Times New Roman"/>
                <w:sz w:val="22"/>
              </w:rPr>
              <w:t>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通过信息系统实现具有约束条件的主生产计划生产和物料需求计算</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通过信息系统开展车间计划排产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部分车间生产计划实现自动排产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全部车间生产计划实现自动排产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10</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生产监控环节，企业利用信息系统实现生产过程监控的情况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设备：能够在一种或多种单个设备层面实现生产过程监控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工序：能够在一道或多道工序层面实现生产过程监控。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生产线：能够在一条或多条生产线层面实现生产过程监控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车间：能够在一个或多个车间层面实现生产过程监控。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11</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生产作业环节，企业实现智能制造典型场景的覆盖范围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自动巡检：应用智能巡检装备或设备管理系统，集成数字化技术，实现对设备的高效巡检或异常报警等（</w:t>
            </w:r>
            <w:r>
              <w:rPr>
                <w:rFonts w:eastAsia="仿宋_GB2312" w:cs="Times New Roman"/>
                <w:sz w:val="22"/>
              </w:rPr>
              <w:t>50%</w:t>
            </w:r>
            <w:r>
              <w:rPr>
                <w:rFonts w:eastAsia="仿宋_GB2312" w:cs="Times New Roman"/>
                <w:sz w:val="22"/>
              </w:rPr>
              <w:t>以上关键业务设备实现下列数字化场景即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生产过程可视化：依托各类生产、系统集成，实现生产成本、交期或订单执行进度的可视化（</w:t>
            </w:r>
            <w:r>
              <w:rPr>
                <w:rFonts w:eastAsia="仿宋_GB2312" w:cs="Times New Roman"/>
                <w:sz w:val="22"/>
              </w:rPr>
              <w:t>50%</w:t>
            </w:r>
            <w:r>
              <w:rPr>
                <w:rFonts w:eastAsia="仿宋_GB2312" w:cs="Times New Roman"/>
                <w:sz w:val="22"/>
              </w:rPr>
              <w:t>以上关键业务生产成本、交期或订单执行进度实现即可勾选）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精益生产管理：应用数字化工具和方法，开展数据驱动的人、机、料等精确管控，减少生产浪费（</w:t>
            </w:r>
            <w:r>
              <w:rPr>
                <w:rFonts w:eastAsia="仿宋_GB2312" w:cs="Times New Roman"/>
                <w:sz w:val="22"/>
              </w:rPr>
              <w:t>50%</w:t>
            </w:r>
            <w:r>
              <w:rPr>
                <w:rFonts w:eastAsia="仿宋_GB2312" w:cs="Times New Roman"/>
                <w:sz w:val="22"/>
              </w:rPr>
              <w:t>以上关键业务人、机、料等实现即可勾选）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人机协同作业：集成机器人、高端机床或人机交互设备等智能装备，应用</w:t>
            </w:r>
            <w:r>
              <w:rPr>
                <w:rFonts w:eastAsia="仿宋_GB2312" w:cs="Times New Roman"/>
                <w:sz w:val="22"/>
              </w:rPr>
              <w:t>AR/VR</w:t>
            </w:r>
            <w:r>
              <w:rPr>
                <w:rFonts w:eastAsia="仿宋_GB2312" w:cs="Times New Roman"/>
                <w:sz w:val="22"/>
              </w:rPr>
              <w:t>、机器视觉等技术，实现生产的高效组织和作业协同（</w:t>
            </w:r>
            <w:r>
              <w:rPr>
                <w:rFonts w:eastAsia="仿宋_GB2312" w:cs="Times New Roman"/>
                <w:sz w:val="22"/>
              </w:rPr>
              <w:t>50%</w:t>
            </w:r>
            <w:r>
              <w:rPr>
                <w:rFonts w:eastAsia="仿宋_GB2312" w:cs="Times New Roman"/>
                <w:sz w:val="22"/>
              </w:rPr>
              <w:t>以上关键</w:t>
            </w:r>
            <w:proofErr w:type="gramStart"/>
            <w:r>
              <w:rPr>
                <w:rFonts w:eastAsia="仿宋_GB2312" w:cs="Times New Roman"/>
                <w:sz w:val="22"/>
              </w:rPr>
              <w:t>产线实现</w:t>
            </w:r>
            <w:proofErr w:type="gramEnd"/>
            <w:r>
              <w:rPr>
                <w:rFonts w:eastAsia="仿宋_GB2312" w:cs="Times New Roman"/>
                <w:sz w:val="22"/>
              </w:rPr>
              <w:t>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基于数字孪生的制造：构建装备、产线、车间、工厂等一种或几种不同层级的数字孪生系统，实现物理世界和虚拟空间的实时映射，推动感知、分析、预测和控制能力的全面提升（某一或几种</w:t>
            </w:r>
            <w:r>
              <w:rPr>
                <w:rFonts w:eastAsia="仿宋_GB2312" w:cs="Times New Roman"/>
                <w:sz w:val="22"/>
              </w:rPr>
              <w:t>/</w:t>
            </w:r>
            <w:proofErr w:type="gramStart"/>
            <w:r>
              <w:rPr>
                <w:rFonts w:eastAsia="仿宋_GB2312" w:cs="Times New Roman"/>
                <w:sz w:val="22"/>
              </w:rPr>
              <w:t>个</w:t>
            </w:r>
            <w:proofErr w:type="gramEnd"/>
            <w:r>
              <w:rPr>
                <w:rFonts w:eastAsia="仿宋_GB2312" w:cs="Times New Roman"/>
                <w:sz w:val="22"/>
              </w:rPr>
              <w:t>关键装备、产线、车间或工厂实现即可勾选）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12</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质量控制环节，企业运用数字化手段提高质量控制能力的重点场景覆盖范围</w:t>
            </w:r>
          </w:p>
          <w:p w:rsidR="003E4C1D" w:rsidRDefault="009B1C31">
            <w:pPr>
              <w:pStyle w:val="11"/>
              <w:spacing w:line="240" w:lineRule="auto"/>
              <w:rPr>
                <w:rFonts w:eastAsia="仿宋_GB2312" w:cs="Times New Roman"/>
                <w:sz w:val="22"/>
              </w:rPr>
            </w:pPr>
            <w:r>
              <w:rPr>
                <w:rFonts w:eastAsia="仿宋_GB2312" w:cs="Times New Roman"/>
                <w:sz w:val="22"/>
              </w:rPr>
              <w:t>（某一种或几种关键产品或物料实现即可勾选）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数字化检测：应用数字化设备和技术，实现关键环节的在线检测、分析、结果判定</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质量精准追溯：应用数字化技术，采集产品原料、生产过程、客户使用的质量信息等信息，实现产品质量全过程精准追溯</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产品质量优化：应用数字化技术，实现产品质量影响因素识别、缺陷分析预测或质量优化提升</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质量控制协同：利用数字化手段实现质量控制与相关业务的协同，包括质量与规范同步、检测数据与设备信息同步、供应</w:t>
            </w:r>
            <w:proofErr w:type="gramStart"/>
            <w:r>
              <w:rPr>
                <w:rFonts w:eastAsia="仿宋_GB2312" w:cs="Times New Roman"/>
                <w:sz w:val="22"/>
              </w:rPr>
              <w:t>商质量</w:t>
            </w:r>
            <w:proofErr w:type="gramEnd"/>
            <w:r>
              <w:rPr>
                <w:rFonts w:eastAsia="仿宋_GB2312" w:cs="Times New Roman"/>
                <w:sz w:val="22"/>
              </w:rPr>
              <w:t>信息同步、客户质量信息同步等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Merge/>
            <w:vAlign w:val="center"/>
          </w:tcPr>
          <w:p w:rsidR="003E4C1D" w:rsidRDefault="003E4C1D">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13</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仓储物流环节：企业实现仓储物流数字化场景的覆盖范围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1</w:t>
            </w:r>
            <w:r>
              <w:rPr>
                <w:rFonts w:eastAsia="仿宋_GB2312" w:cs="Times New Roman"/>
                <w:sz w:val="22"/>
              </w:rPr>
              <w:t>：</w:t>
            </w:r>
            <w:r>
              <w:rPr>
                <w:rFonts w:eastAsia="仿宋_GB2312" w:cs="Times New Roman"/>
                <w:sz w:val="22"/>
              </w:rPr>
              <w:t>50%</w:t>
            </w:r>
            <w:r>
              <w:rPr>
                <w:rFonts w:eastAsia="仿宋_GB2312" w:cs="Times New Roman"/>
                <w:sz w:val="22"/>
              </w:rPr>
              <w:t>以上关键原料、半成品、成品等实现下列数字化场景即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2</w:t>
            </w:r>
            <w:r>
              <w:rPr>
                <w:rFonts w:eastAsia="仿宋_GB2312" w:cs="Times New Roman"/>
                <w:sz w:val="22"/>
              </w:rPr>
              <w:t>：通过第三方、第四方物流实现的仓储物流数字化，如覆盖下述场景也可勾选）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物料条码管理：统一条码管理标识货物</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智能仓储：应用数字化技术，依据实际生产作业计划，实现物料自动入库（进厂）、盘库或出库（出厂）</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精准配送：应用数字化技术，实现动态调度、自动配送或路径优化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物料实时跟踪：应用制造执行系统（</w:t>
            </w:r>
            <w:r>
              <w:rPr>
                <w:rFonts w:eastAsia="仿宋_GB2312" w:cs="Times New Roman"/>
                <w:sz w:val="22"/>
              </w:rPr>
              <w:t>MES</w:t>
            </w:r>
            <w:r>
              <w:rPr>
                <w:rFonts w:eastAsia="仿宋_GB2312" w:cs="Times New Roman"/>
                <w:sz w:val="22"/>
              </w:rPr>
              <w:t>）或仓储管理系统（</w:t>
            </w:r>
            <w:r>
              <w:rPr>
                <w:rFonts w:eastAsia="仿宋_GB2312" w:cs="Times New Roman"/>
                <w:sz w:val="22"/>
              </w:rPr>
              <w:t>WMS</w:t>
            </w:r>
            <w:r>
              <w:rPr>
                <w:rFonts w:eastAsia="仿宋_GB2312" w:cs="Times New Roman"/>
                <w:sz w:val="22"/>
              </w:rPr>
              <w:t>），采用数字化技术，实现原材料、在制品或产成品流转的全程跟踪</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物流监测与优化：依托运输管理系统（</w:t>
            </w:r>
            <w:r>
              <w:rPr>
                <w:rFonts w:eastAsia="仿宋_GB2312" w:cs="Times New Roman"/>
                <w:sz w:val="22"/>
              </w:rPr>
              <w:t>TMS</w:t>
            </w:r>
            <w:r>
              <w:rPr>
                <w:rFonts w:eastAsia="仿宋_GB2312" w:cs="Times New Roman"/>
                <w:sz w:val="22"/>
              </w:rPr>
              <w:t>），应用数字化技术，实现运输配送全程跟踪或异常预警，装载能力优化或配送路径优化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采购</w:t>
            </w:r>
          </w:p>
          <w:p w:rsidR="003E4C1D" w:rsidRDefault="009B1C31">
            <w:pPr>
              <w:pStyle w:val="11"/>
              <w:spacing w:line="240" w:lineRule="auto"/>
              <w:jc w:val="center"/>
              <w:rPr>
                <w:rFonts w:eastAsia="仿宋_GB2312" w:cs="Times New Roman"/>
                <w:sz w:val="22"/>
              </w:rPr>
            </w:pPr>
            <w:r>
              <w:rPr>
                <w:rFonts w:eastAsia="仿宋_GB2312" w:cs="Times New Roman"/>
                <w:sz w:val="22"/>
              </w:rPr>
              <w:t>供应</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14</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采购供应环节：企业实现采购管理数字化场景的覆盖范围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以上关键业务采购活动实现下列数字化场景即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采购管理信息化：通过信息系统实现采购计划管理、采购过程管理和供应商管理</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采购策略优化：建设供应链管理系统（</w:t>
            </w:r>
            <w:r>
              <w:rPr>
                <w:rFonts w:eastAsia="仿宋_GB2312" w:cs="Times New Roman"/>
                <w:sz w:val="22"/>
              </w:rPr>
              <w:t>SCM</w:t>
            </w:r>
            <w:r>
              <w:rPr>
                <w:rFonts w:eastAsia="仿宋_GB2312" w:cs="Times New Roman"/>
                <w:sz w:val="22"/>
              </w:rPr>
              <w:t>），集成数字化技术，实现供应</w:t>
            </w:r>
            <w:proofErr w:type="gramStart"/>
            <w:r>
              <w:rPr>
                <w:rFonts w:eastAsia="仿宋_GB2312" w:cs="Times New Roman"/>
                <w:sz w:val="22"/>
              </w:rPr>
              <w:t>商综合</w:t>
            </w:r>
            <w:proofErr w:type="gramEnd"/>
            <w:r>
              <w:rPr>
                <w:rFonts w:eastAsia="仿宋_GB2312" w:cs="Times New Roman"/>
                <w:sz w:val="22"/>
              </w:rPr>
              <w:t>评价、采购需求精准决策或采购方案动态优化</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供应链可视化：搭建供应链管理系统（</w:t>
            </w:r>
            <w:r>
              <w:rPr>
                <w:rFonts w:eastAsia="仿宋_GB2312" w:cs="Times New Roman"/>
                <w:sz w:val="22"/>
              </w:rPr>
              <w:t>SCM</w:t>
            </w:r>
            <w:r>
              <w:rPr>
                <w:rFonts w:eastAsia="仿宋_GB2312" w:cs="Times New Roman"/>
                <w:sz w:val="22"/>
              </w:rPr>
              <w:t>），融合数字化技术，实现供应链可视化监控。</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w:t>
            </w:r>
            <w:proofErr w:type="gramStart"/>
            <w:r>
              <w:rPr>
                <w:rFonts w:eastAsia="仿宋_GB2312" w:cs="Times New Roman"/>
                <w:sz w:val="22"/>
              </w:rPr>
              <w:t>链风险</w:t>
            </w:r>
            <w:proofErr w:type="gramEnd"/>
            <w:r>
              <w:rPr>
                <w:rFonts w:eastAsia="仿宋_GB2312" w:cs="Times New Roman"/>
                <w:sz w:val="22"/>
              </w:rPr>
              <w:t>预警与弹性管控：建立供应链管理系统（</w:t>
            </w:r>
            <w:r>
              <w:rPr>
                <w:rFonts w:eastAsia="仿宋_GB2312" w:cs="Times New Roman"/>
                <w:sz w:val="22"/>
              </w:rPr>
              <w:t>SCM</w:t>
            </w:r>
            <w:r>
              <w:rPr>
                <w:rFonts w:eastAsia="仿宋_GB2312" w:cs="Times New Roman"/>
                <w:sz w:val="22"/>
              </w:rPr>
              <w:t>），集成数字化技术，开展供应</w:t>
            </w:r>
            <w:proofErr w:type="gramStart"/>
            <w:r>
              <w:rPr>
                <w:rFonts w:eastAsia="仿宋_GB2312" w:cs="Times New Roman"/>
                <w:sz w:val="22"/>
              </w:rPr>
              <w:t>链风险</w:t>
            </w:r>
            <w:proofErr w:type="gramEnd"/>
            <w:r>
              <w:rPr>
                <w:rFonts w:eastAsia="仿宋_GB2312" w:cs="Times New Roman"/>
                <w:sz w:val="22"/>
              </w:rPr>
              <w:t>隐患识别、定位、预警或高效处置</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采购协同：利用数字化技术实现采购供应与相关业务的协同，包括业务配合同步、质量与规范同步、结算对账同步、库存与计划同步等</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营销</w:t>
            </w:r>
          </w:p>
          <w:p w:rsidR="003E4C1D" w:rsidRDefault="009B1C31">
            <w:pPr>
              <w:pStyle w:val="11"/>
              <w:spacing w:line="240" w:lineRule="auto"/>
              <w:jc w:val="center"/>
              <w:rPr>
                <w:rFonts w:eastAsia="仿宋_GB2312" w:cs="Times New Roman"/>
                <w:sz w:val="22"/>
              </w:rPr>
            </w:pPr>
            <w:r>
              <w:rPr>
                <w:rFonts w:eastAsia="仿宋_GB2312" w:cs="Times New Roman"/>
                <w:sz w:val="22"/>
              </w:rPr>
              <w:t>管理</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15</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营销管理环节，企业实现营销管理数字化场景的覆盖范围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以上关键业务市场营销实现下列数字化场景即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销售计划动态优化：依托客户关系管理系统（</w:t>
            </w:r>
            <w:r>
              <w:rPr>
                <w:rFonts w:eastAsia="仿宋_GB2312" w:cs="Times New Roman"/>
                <w:sz w:val="22"/>
              </w:rPr>
              <w:t>CRM</w:t>
            </w:r>
            <w:r>
              <w:rPr>
                <w:rFonts w:eastAsia="仿宋_GB2312" w:cs="Times New Roman"/>
                <w:sz w:val="22"/>
              </w:rPr>
              <w:t>），应用数字化技术，实现挖掘分析客户信息、构建用户画像、构建需求预测模型或制定精准销售计划</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市场快速分析预测：应用数字化技术，实现对市场未来供求趋势、影响因素或其变化规律的精准分析、判断或预测</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销售驱动业务优化：应用数字化技术，根据客户需求变化，动态调整设计采购、生产或物流等方案</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产品</w:t>
            </w:r>
          </w:p>
          <w:p w:rsidR="003E4C1D" w:rsidRDefault="009B1C31">
            <w:pPr>
              <w:pStyle w:val="11"/>
              <w:spacing w:line="240" w:lineRule="auto"/>
              <w:jc w:val="center"/>
              <w:rPr>
                <w:rFonts w:eastAsia="仿宋_GB2312" w:cs="Times New Roman"/>
                <w:sz w:val="22"/>
              </w:rPr>
            </w:pPr>
            <w:r>
              <w:rPr>
                <w:rFonts w:eastAsia="仿宋_GB2312" w:cs="Times New Roman"/>
                <w:sz w:val="22"/>
              </w:rPr>
              <w:t>服务</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16</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产品服务环节，企业实现产品服务数字化场景的覆盖范围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1</w:t>
            </w:r>
            <w:r>
              <w:rPr>
                <w:rFonts w:eastAsia="仿宋_GB2312" w:cs="Times New Roman"/>
                <w:sz w:val="22"/>
              </w:rPr>
              <w:t>）利用信息系统实现售后服务数字化管理的情况（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退换货质量管理</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客户体验调查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客户满意度调查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2</w:t>
            </w:r>
            <w:r>
              <w:rPr>
                <w:rFonts w:eastAsia="仿宋_GB2312" w:cs="Times New Roman"/>
                <w:sz w:val="22"/>
              </w:rPr>
              <w:t>）利用数字化技术实现售后服务与相关业务的协同情况（</w:t>
            </w:r>
            <w:r>
              <w:rPr>
                <w:rFonts w:eastAsia="仿宋_GB2312" w:cs="Times New Roman"/>
                <w:sz w:val="22"/>
              </w:rPr>
              <w:t>50%</w:t>
            </w:r>
            <w:r>
              <w:rPr>
                <w:rFonts w:eastAsia="仿宋_GB2312" w:cs="Times New Roman"/>
                <w:sz w:val="22"/>
              </w:rPr>
              <w:t>以上关键产品售后服务实现下列数字化场景即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售后配件与库存协同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失效产品追溯与质量根因分析</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失效原因与设计优化协同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3</w:t>
            </w:r>
            <w:r>
              <w:rPr>
                <w:rFonts w:eastAsia="仿宋_GB2312" w:cs="Times New Roman"/>
                <w:sz w:val="22"/>
              </w:rPr>
              <w:t>）新一代信息技术在新型智能产品中应用场景的覆盖范围（某一种或几种关键产品实现下列数字化场景即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数据增值服务：分析产品的运行工况等数据，应用数字化技术，提供设备估值、融资租赁、资产处置等新业务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主动客户服务：依托客户关系管理系统（</w:t>
            </w:r>
            <w:r>
              <w:rPr>
                <w:rFonts w:eastAsia="仿宋_GB2312" w:cs="Times New Roman"/>
                <w:sz w:val="22"/>
              </w:rPr>
              <w:t>CRM</w:t>
            </w:r>
            <w:r>
              <w:rPr>
                <w:rFonts w:eastAsia="仿宋_GB2312" w:cs="Times New Roman"/>
                <w:sz w:val="22"/>
              </w:rPr>
              <w:t>），集成数字化技术，实现精细化管理或主动式客户服务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用户直连制造：通过用户和企业的深度交互，提供满足个性化需求的产品定制设计、柔性化生产或个性化服务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大批量定制：通过生产柔性化、敏捷化或产品模块化，根据客户的个性化需求，以大批量生产方式提供定制化的产品和服务</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产品的远程运维：依托产品远程运</w:t>
            </w:r>
            <w:proofErr w:type="gramStart"/>
            <w:r>
              <w:rPr>
                <w:rFonts w:eastAsia="仿宋_GB2312" w:cs="Times New Roman"/>
                <w:sz w:val="22"/>
              </w:rPr>
              <w:t>维管理</w:t>
            </w:r>
            <w:proofErr w:type="gramEnd"/>
            <w:r>
              <w:rPr>
                <w:rFonts w:eastAsia="仿宋_GB2312" w:cs="Times New Roman"/>
                <w:sz w:val="22"/>
              </w:rPr>
              <w:t>平台，实现基于运行数据的产品远程监控、预测性维护或产品设计的持续改进</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业务</w:t>
            </w:r>
          </w:p>
          <w:p w:rsidR="003E4C1D" w:rsidRDefault="009B1C31">
            <w:pPr>
              <w:pStyle w:val="11"/>
              <w:spacing w:line="240" w:lineRule="auto"/>
              <w:jc w:val="center"/>
              <w:rPr>
                <w:rFonts w:eastAsia="仿宋_GB2312" w:cs="Times New Roman"/>
                <w:sz w:val="22"/>
              </w:rPr>
            </w:pPr>
            <w:r>
              <w:rPr>
                <w:rFonts w:eastAsia="仿宋_GB2312" w:cs="Times New Roman"/>
                <w:sz w:val="22"/>
              </w:rPr>
              <w:t>协同</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17</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业务协同方面，企业使用数字化技术实现企业间业务协同数字化场景的覆盖范围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以上关键业务客户、上游供应企业或合作伙伴使用数字化技术实现下列数字化场景即</w:t>
            </w:r>
            <w:proofErr w:type="gramStart"/>
            <w:r>
              <w:rPr>
                <w:rFonts w:eastAsia="仿宋_GB2312" w:cs="Times New Roman"/>
                <w:sz w:val="22"/>
              </w:rPr>
              <w:t>可勾选该项</w:t>
            </w:r>
            <w:proofErr w:type="gramEnd"/>
            <w:r>
              <w:rPr>
                <w:rFonts w:eastAsia="仿宋_GB2312" w:cs="Times New Roman"/>
                <w:sz w:val="22"/>
              </w:rPr>
              <w:t>）</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实现研发设计协同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实现生产制造协同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实现订货业务协同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实现物流仓储协同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实现财务结算协同</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restart"/>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三、</w:t>
            </w:r>
          </w:p>
          <w:p w:rsidR="003E4C1D" w:rsidRDefault="009B1C31">
            <w:pPr>
              <w:pStyle w:val="11"/>
              <w:spacing w:line="240" w:lineRule="auto"/>
              <w:jc w:val="center"/>
              <w:rPr>
                <w:rFonts w:eastAsia="仿宋_GB2312" w:cs="Times New Roman"/>
                <w:sz w:val="22"/>
              </w:rPr>
            </w:pPr>
            <w:r>
              <w:rPr>
                <w:rFonts w:eastAsia="仿宋_GB2312" w:cs="Times New Roman"/>
                <w:sz w:val="22"/>
              </w:rPr>
              <w:t>数字化管理</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经营</w:t>
            </w:r>
          </w:p>
          <w:p w:rsidR="003E4C1D" w:rsidRDefault="009B1C31">
            <w:pPr>
              <w:pStyle w:val="11"/>
              <w:spacing w:line="240" w:lineRule="auto"/>
              <w:jc w:val="center"/>
              <w:rPr>
                <w:rFonts w:eastAsia="仿宋_GB2312" w:cs="Times New Roman"/>
                <w:sz w:val="22"/>
              </w:rPr>
            </w:pPr>
            <w:r>
              <w:rPr>
                <w:rFonts w:eastAsia="仿宋_GB2312" w:cs="Times New Roman"/>
                <w:sz w:val="22"/>
              </w:rPr>
              <w:t>战略</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18</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企业数字化转型意识与执行水平情况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已经对数字化转型有了明确的目标（至少半年为期）</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已制定了数字化转型规划及具体的实施计划</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已基于战略规划开展业务模式和管理决策方式的变革实践</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管理</w:t>
            </w:r>
          </w:p>
          <w:p w:rsidR="003E4C1D" w:rsidRDefault="009B1C31">
            <w:pPr>
              <w:pStyle w:val="11"/>
              <w:spacing w:line="240" w:lineRule="auto"/>
              <w:jc w:val="center"/>
              <w:rPr>
                <w:rFonts w:eastAsia="仿宋_GB2312" w:cs="Times New Roman"/>
                <w:sz w:val="22"/>
              </w:rPr>
            </w:pPr>
            <w:r>
              <w:rPr>
                <w:rFonts w:eastAsia="仿宋_GB2312" w:cs="Times New Roman"/>
                <w:sz w:val="22"/>
              </w:rPr>
              <w:t>机制</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19</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企业在设置数字化组织与管理制度等方面采取的措施</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设置专门的数字化人员岗位或部门</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为数字化人才设立专门的绩效薪酬体系</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对数字化收支单独建账核算</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建立数字化信息系统管理相关制度规范</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人才</w:t>
            </w:r>
          </w:p>
          <w:p w:rsidR="003E4C1D" w:rsidRDefault="009B1C31">
            <w:pPr>
              <w:pStyle w:val="11"/>
              <w:spacing w:line="240" w:lineRule="auto"/>
              <w:jc w:val="center"/>
              <w:rPr>
                <w:rFonts w:eastAsia="仿宋_GB2312" w:cs="Times New Roman"/>
                <w:sz w:val="22"/>
              </w:rPr>
            </w:pPr>
            <w:r>
              <w:rPr>
                <w:rFonts w:eastAsia="仿宋_GB2312" w:cs="Times New Roman"/>
                <w:sz w:val="22"/>
              </w:rPr>
              <w:t>建设</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20</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企业在数字化方面培训覆盖的人员范围</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信息化部门员工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业务部门员工</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企业主要决策人员</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其他员工</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ign w:val="center"/>
          </w:tcPr>
          <w:p w:rsidR="003E4C1D" w:rsidRDefault="003E4C1D">
            <w:pPr>
              <w:pStyle w:val="11"/>
              <w:spacing w:line="240" w:lineRule="auto"/>
              <w:jc w:val="center"/>
              <w:rPr>
                <w:rFonts w:eastAsia="仿宋_GB2312" w:cs="Times New Roman"/>
                <w:sz w:val="22"/>
              </w:rPr>
            </w:pPr>
          </w:p>
        </w:tc>
        <w:tc>
          <w:tcPr>
            <w:tcW w:w="1070" w:type="dxa"/>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资金</w:t>
            </w:r>
          </w:p>
          <w:p w:rsidR="003E4C1D" w:rsidRDefault="009B1C31">
            <w:pPr>
              <w:pStyle w:val="11"/>
              <w:spacing w:line="240" w:lineRule="auto"/>
              <w:jc w:val="center"/>
              <w:rPr>
                <w:rFonts w:eastAsia="仿宋_GB2312" w:cs="Times New Roman"/>
                <w:sz w:val="22"/>
              </w:rPr>
            </w:pPr>
            <w:r>
              <w:rPr>
                <w:rFonts w:eastAsia="仿宋_GB2312" w:cs="Times New Roman"/>
                <w:sz w:val="22"/>
              </w:rPr>
              <w:t>投入</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21</w:t>
            </w:r>
          </w:p>
        </w:tc>
        <w:tc>
          <w:tcPr>
            <w:tcW w:w="5012" w:type="dxa"/>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企业上年度数字化投入占营业收入的比重</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小于</w:t>
            </w:r>
            <w:r>
              <w:rPr>
                <w:rFonts w:eastAsia="仿宋_GB2312" w:cs="Times New Roman"/>
                <w:sz w:val="22"/>
              </w:rPr>
              <w:t xml:space="preserve">1% </w:t>
            </w:r>
          </w:p>
          <w:p w:rsidR="003E4C1D" w:rsidRDefault="009B1C31">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1%,2%) </w:t>
            </w:r>
          </w:p>
          <w:p w:rsidR="003E4C1D" w:rsidRDefault="009B1C31">
            <w:pPr>
              <w:pStyle w:val="11"/>
              <w:spacing w:line="240" w:lineRule="auto"/>
              <w:rPr>
                <w:rFonts w:eastAsia="仿宋_GB2312" w:cs="Times New Roman"/>
                <w:sz w:val="22"/>
              </w:rPr>
            </w:pPr>
            <w:proofErr w:type="gramStart"/>
            <w:r>
              <w:rPr>
                <w:rFonts w:eastAsia="仿宋_GB2312" w:cs="Times New Roman"/>
                <w:sz w:val="22"/>
              </w:rPr>
              <w:t>□[</w:t>
            </w:r>
            <w:proofErr w:type="gramEnd"/>
            <w:r>
              <w:rPr>
                <w:rFonts w:eastAsia="仿宋_GB2312" w:cs="Times New Roman"/>
                <w:sz w:val="22"/>
              </w:rPr>
              <w:t xml:space="preserve">2%,3%) </w:t>
            </w:r>
          </w:p>
          <w:p w:rsidR="003E4C1D" w:rsidRDefault="009B1C31">
            <w:pPr>
              <w:pStyle w:val="11"/>
              <w:spacing w:line="240" w:lineRule="auto"/>
              <w:rPr>
                <w:rFonts w:eastAsia="仿宋_GB2312" w:cs="Times New Roman"/>
                <w:sz w:val="22"/>
              </w:rPr>
            </w:pPr>
            <w:r>
              <w:rPr>
                <w:rFonts w:eastAsia="仿宋_GB2312" w:cs="Times New Roman"/>
                <w:sz w:val="22"/>
              </w:rPr>
              <w:t xml:space="preserve">□[3%,5%]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大于</w:t>
            </w:r>
            <w:r>
              <w:rPr>
                <w:rFonts w:eastAsia="仿宋_GB2312" w:cs="Times New Roman"/>
                <w:sz w:val="22"/>
              </w:rPr>
              <w:t>5%</w:t>
            </w:r>
          </w:p>
        </w:tc>
        <w:tc>
          <w:tcPr>
            <w:tcW w:w="770" w:type="dxa"/>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val="restart"/>
            <w:tcBorders>
              <w:top w:val="single" w:sz="4" w:space="0" w:color="auto"/>
            </w:tcBorders>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四、</w:t>
            </w:r>
          </w:p>
          <w:p w:rsidR="003E4C1D" w:rsidRDefault="009B1C31">
            <w:pPr>
              <w:pStyle w:val="11"/>
              <w:spacing w:line="240" w:lineRule="auto"/>
              <w:jc w:val="center"/>
              <w:rPr>
                <w:rFonts w:eastAsia="仿宋_GB2312" w:cs="Times New Roman"/>
                <w:sz w:val="22"/>
              </w:rPr>
            </w:pPr>
            <w:r>
              <w:rPr>
                <w:rFonts w:eastAsia="仿宋_GB2312" w:cs="Times New Roman"/>
                <w:sz w:val="22"/>
              </w:rPr>
              <w:t>数字化成效</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070" w:type="dxa"/>
            <w:tcBorders>
              <w:top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产品</w:t>
            </w:r>
          </w:p>
          <w:p w:rsidR="003E4C1D" w:rsidRDefault="009B1C31">
            <w:pPr>
              <w:pStyle w:val="11"/>
              <w:spacing w:line="240" w:lineRule="auto"/>
              <w:jc w:val="center"/>
              <w:rPr>
                <w:rFonts w:eastAsia="仿宋_GB2312" w:cs="Times New Roman"/>
                <w:sz w:val="22"/>
              </w:rPr>
            </w:pPr>
            <w:r>
              <w:rPr>
                <w:rFonts w:eastAsia="仿宋_GB2312" w:cs="Times New Roman"/>
                <w:sz w:val="22"/>
              </w:rPr>
              <w:t>质量</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22</w:t>
            </w:r>
          </w:p>
        </w:tc>
        <w:tc>
          <w:tcPr>
            <w:tcW w:w="5012" w:type="dxa"/>
            <w:tcBorders>
              <w:top w:val="single" w:sz="4" w:space="0" w:color="auto"/>
            </w:tcBorders>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企业上年度产品合格率</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3E4C1D" w:rsidRDefault="003E4C1D">
            <w:pPr>
              <w:pStyle w:val="11"/>
              <w:spacing w:line="240" w:lineRule="auto"/>
              <w:rPr>
                <w:rFonts w:eastAsia="仿宋_GB2312" w:cs="Times New Roman"/>
                <w:sz w:val="22"/>
              </w:rPr>
            </w:pPr>
          </w:p>
          <w:p w:rsidR="003E4C1D" w:rsidRDefault="009B1C31">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tcBorders>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tcBorders>
              <w:top w:val="single" w:sz="4" w:space="0" w:color="auto"/>
              <w:bottom w:val="single" w:sz="4" w:space="0" w:color="auto"/>
            </w:tcBorders>
            <w:vAlign w:val="center"/>
          </w:tcPr>
          <w:p w:rsidR="003E4C1D" w:rsidRDefault="003E4C1D">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生产</w:t>
            </w:r>
          </w:p>
          <w:p w:rsidR="003E4C1D" w:rsidRDefault="009B1C31">
            <w:pPr>
              <w:pStyle w:val="11"/>
              <w:spacing w:line="240" w:lineRule="auto"/>
              <w:jc w:val="center"/>
              <w:rPr>
                <w:rFonts w:eastAsia="仿宋_GB2312" w:cs="Times New Roman"/>
                <w:sz w:val="22"/>
              </w:rPr>
            </w:pPr>
            <w:r>
              <w:rPr>
                <w:rFonts w:eastAsia="仿宋_GB2312" w:cs="Times New Roman"/>
                <w:sz w:val="22"/>
              </w:rPr>
              <w:t>效率</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23</w:t>
            </w:r>
          </w:p>
        </w:tc>
        <w:tc>
          <w:tcPr>
            <w:tcW w:w="5012" w:type="dxa"/>
            <w:tcBorders>
              <w:top w:val="single" w:sz="4" w:space="0" w:color="auto"/>
              <w:bottom w:val="single" w:sz="4" w:space="0" w:color="auto"/>
            </w:tcBorders>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企业上年度人均营业收入</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3E4C1D" w:rsidRDefault="003E4C1D">
            <w:pPr>
              <w:pStyle w:val="11"/>
              <w:spacing w:line="240" w:lineRule="auto"/>
              <w:rPr>
                <w:rFonts w:eastAsia="仿宋_GB2312" w:cs="Times New Roman"/>
                <w:sz w:val="22"/>
              </w:rPr>
            </w:pPr>
          </w:p>
          <w:p w:rsidR="003E4C1D" w:rsidRDefault="009B1C31">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3E4C1D" w:rsidRDefault="003E4C1D">
            <w:pPr>
              <w:pStyle w:val="11"/>
              <w:spacing w:line="240" w:lineRule="auto"/>
              <w:rPr>
                <w:rFonts w:eastAsia="仿宋_GB2312" w:cs="Times New Roman"/>
                <w:sz w:val="22"/>
              </w:rPr>
            </w:pPr>
          </w:p>
        </w:tc>
      </w:tr>
      <w:tr w:rsidR="003E4C1D">
        <w:trPr>
          <w:jc w:val="center"/>
        </w:trPr>
        <w:tc>
          <w:tcPr>
            <w:tcW w:w="1066" w:type="dxa"/>
            <w:vMerge/>
            <w:tcBorders>
              <w:top w:val="single" w:sz="4" w:space="0" w:color="auto"/>
              <w:bottom w:val="single" w:sz="4" w:space="0" w:color="auto"/>
            </w:tcBorders>
            <w:vAlign w:val="center"/>
          </w:tcPr>
          <w:p w:rsidR="003E4C1D" w:rsidRDefault="003E4C1D">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价值</w:t>
            </w:r>
          </w:p>
          <w:p w:rsidR="003E4C1D" w:rsidRDefault="009B1C31">
            <w:pPr>
              <w:pStyle w:val="11"/>
              <w:spacing w:line="240" w:lineRule="auto"/>
              <w:jc w:val="center"/>
              <w:rPr>
                <w:rFonts w:eastAsia="仿宋_GB2312" w:cs="Times New Roman"/>
                <w:sz w:val="22"/>
              </w:rPr>
            </w:pPr>
            <w:r>
              <w:rPr>
                <w:rFonts w:eastAsia="仿宋_GB2312" w:cs="Times New Roman"/>
                <w:sz w:val="22"/>
              </w:rPr>
              <w:t>效益</w:t>
            </w:r>
          </w:p>
          <w:p w:rsidR="003E4C1D" w:rsidRDefault="009B1C31">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3E4C1D" w:rsidRDefault="009B1C31">
            <w:pPr>
              <w:pStyle w:val="11"/>
              <w:spacing w:line="240" w:lineRule="auto"/>
              <w:jc w:val="center"/>
              <w:rPr>
                <w:rFonts w:eastAsia="仿宋_GB2312" w:cs="Times New Roman"/>
                <w:sz w:val="22"/>
              </w:rPr>
            </w:pPr>
            <w:r>
              <w:rPr>
                <w:rFonts w:eastAsia="仿宋_GB2312" w:cs="Times New Roman"/>
                <w:sz w:val="22"/>
              </w:rPr>
              <w:t>24</w:t>
            </w:r>
          </w:p>
        </w:tc>
        <w:tc>
          <w:tcPr>
            <w:tcW w:w="5012" w:type="dxa"/>
            <w:tcBorders>
              <w:top w:val="single" w:sz="4" w:space="0" w:color="auto"/>
              <w:bottom w:val="single" w:sz="4" w:space="0" w:color="auto"/>
            </w:tcBorders>
            <w:shd w:val="clear" w:color="auto" w:fill="auto"/>
            <w:vAlign w:val="center"/>
          </w:tcPr>
          <w:p w:rsidR="003E4C1D" w:rsidRDefault="009B1C31">
            <w:pPr>
              <w:pStyle w:val="11"/>
              <w:spacing w:line="240" w:lineRule="auto"/>
              <w:rPr>
                <w:rFonts w:eastAsia="仿宋_GB2312" w:cs="Times New Roman"/>
                <w:sz w:val="22"/>
              </w:rPr>
            </w:pPr>
            <w:r>
              <w:rPr>
                <w:rFonts w:eastAsia="仿宋_GB2312" w:cs="Times New Roman"/>
                <w:sz w:val="22"/>
              </w:rPr>
              <w:t>企业上年度每百元营业收入中的成本</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3E4C1D" w:rsidRDefault="009B1C31">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3E4C1D" w:rsidRDefault="003E4C1D">
            <w:pPr>
              <w:pStyle w:val="11"/>
              <w:spacing w:line="240" w:lineRule="auto"/>
              <w:rPr>
                <w:rFonts w:eastAsia="仿宋_GB2312" w:cs="Times New Roman"/>
                <w:sz w:val="22"/>
              </w:rPr>
            </w:pPr>
          </w:p>
          <w:p w:rsidR="003E4C1D" w:rsidRDefault="009B1C31">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3E4C1D" w:rsidRDefault="003E4C1D">
            <w:pPr>
              <w:pStyle w:val="11"/>
              <w:spacing w:line="240" w:lineRule="auto"/>
              <w:rPr>
                <w:rFonts w:eastAsia="仿宋_GB2312" w:cs="Times New Roman"/>
                <w:sz w:val="22"/>
              </w:rPr>
            </w:pPr>
          </w:p>
        </w:tc>
      </w:tr>
    </w:tbl>
    <w:p w:rsidR="003E4C1D" w:rsidRDefault="009B1C31">
      <w:pPr>
        <w:rPr>
          <w:rFonts w:cs="宋体"/>
          <w:sz w:val="44"/>
          <w:szCs w:val="44"/>
        </w:rPr>
      </w:pPr>
      <w:r>
        <w:rPr>
          <w:rFonts w:cs="宋体"/>
          <w:sz w:val="44"/>
          <w:szCs w:val="44"/>
        </w:rPr>
        <w:br w:type="page"/>
      </w:r>
    </w:p>
    <w:p w:rsidR="003E4C1D" w:rsidRDefault="009B1C31">
      <w:pPr>
        <w:ind w:firstLineChars="0" w:firstLine="0"/>
        <w:jc w:val="center"/>
        <w:rPr>
          <w:rFonts w:ascii="方正小标宋简体" w:eastAsia="方正小标宋简体" w:hAnsi="楷体" w:cs="方正小标宋_GBK"/>
          <w:sz w:val="44"/>
          <w:szCs w:val="32"/>
        </w:rPr>
      </w:pPr>
      <w:r>
        <w:rPr>
          <w:rFonts w:ascii="方正小标宋简体" w:eastAsia="方正小标宋简体" w:hAnsi="楷体" w:cs="方正小标宋_GBK" w:hint="eastAsia"/>
          <w:sz w:val="44"/>
          <w:szCs w:val="32"/>
        </w:rPr>
        <w:t>评测表填报真实性承诺函</w:t>
      </w:r>
    </w:p>
    <w:p w:rsidR="003E4C1D" w:rsidRDefault="003E4C1D">
      <w:pPr>
        <w:pStyle w:val="af1"/>
        <w:tabs>
          <w:tab w:val="center" w:pos="4201"/>
          <w:tab w:val="right" w:leader="dot" w:pos="9298"/>
        </w:tabs>
        <w:spacing w:line="540" w:lineRule="exact"/>
        <w:ind w:firstLine="640"/>
        <w:rPr>
          <w:rFonts w:ascii="仿宋_GB2312" w:eastAsia="仿宋_GB2312" w:hAnsi="仿宋" w:cs="宋体"/>
          <w:color w:val="000000"/>
          <w:sz w:val="32"/>
          <w:szCs w:val="32"/>
        </w:rPr>
      </w:pPr>
    </w:p>
    <w:p w:rsidR="003E4C1D" w:rsidRDefault="003E4C1D">
      <w:pPr>
        <w:pStyle w:val="af1"/>
        <w:tabs>
          <w:tab w:val="center" w:pos="4201"/>
          <w:tab w:val="right" w:leader="dot" w:pos="9298"/>
        </w:tabs>
        <w:spacing w:line="540" w:lineRule="exact"/>
        <w:ind w:firstLine="640"/>
        <w:rPr>
          <w:rFonts w:ascii="仿宋_GB2312" w:eastAsia="仿宋_GB2312" w:hAnsi="仿宋" w:cs="宋体"/>
          <w:color w:val="000000"/>
          <w:sz w:val="32"/>
          <w:szCs w:val="32"/>
        </w:rPr>
      </w:pPr>
    </w:p>
    <w:p w:rsidR="003E4C1D" w:rsidRDefault="009B1C31">
      <w:pPr>
        <w:pStyle w:val="af1"/>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本企业根据自身实际情况自主、自愿填报中小企业数字化水平评测表，现郑重承诺如下:</w:t>
      </w:r>
    </w:p>
    <w:p w:rsidR="003E4C1D" w:rsidRDefault="009B1C31">
      <w:pPr>
        <w:pStyle w:val="af1"/>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以上所填内容和提交资料均准确、真实、合法、有效、无涉密信息，本企业愿为此承担有关法律责任。</w:t>
      </w:r>
    </w:p>
    <w:p w:rsidR="003E4C1D" w:rsidRDefault="003E4C1D">
      <w:pPr>
        <w:widowControl/>
        <w:spacing w:line="540" w:lineRule="exact"/>
        <w:ind w:firstLine="640"/>
        <w:rPr>
          <w:rFonts w:cs="Times New Roman"/>
          <w:szCs w:val="32"/>
        </w:rPr>
      </w:pPr>
    </w:p>
    <w:p w:rsidR="003E4C1D" w:rsidRDefault="003E4C1D">
      <w:pPr>
        <w:widowControl/>
        <w:spacing w:line="540" w:lineRule="exact"/>
        <w:ind w:firstLine="640"/>
        <w:rPr>
          <w:rFonts w:cs="Times New Roman"/>
          <w:szCs w:val="32"/>
        </w:rPr>
      </w:pPr>
    </w:p>
    <w:p w:rsidR="003E4C1D" w:rsidRDefault="003E4C1D">
      <w:pPr>
        <w:widowControl/>
        <w:spacing w:line="540" w:lineRule="exact"/>
        <w:ind w:firstLine="640"/>
        <w:rPr>
          <w:rFonts w:cs="Times New Roman"/>
          <w:szCs w:val="32"/>
        </w:rPr>
      </w:pPr>
    </w:p>
    <w:p w:rsidR="003E4C1D" w:rsidRDefault="003E4C1D">
      <w:pPr>
        <w:spacing w:line="540" w:lineRule="exact"/>
        <w:ind w:firstLine="640"/>
        <w:rPr>
          <w:rFonts w:cs="仿宋"/>
        </w:rPr>
      </w:pPr>
    </w:p>
    <w:p w:rsidR="003E4C1D" w:rsidRDefault="003E4C1D">
      <w:pPr>
        <w:spacing w:line="540" w:lineRule="exact"/>
        <w:ind w:firstLineChars="0" w:firstLine="0"/>
        <w:rPr>
          <w:rFonts w:cs="Times New Roman"/>
          <w:szCs w:val="32"/>
        </w:rPr>
      </w:pPr>
    </w:p>
    <w:p w:rsidR="003E4C1D" w:rsidRDefault="009B1C31">
      <w:pPr>
        <w:spacing w:line="540" w:lineRule="exact"/>
        <w:ind w:firstLineChars="0" w:firstLine="0"/>
        <w:rPr>
          <w:rFonts w:cs="Times New Roman"/>
          <w:szCs w:val="32"/>
          <w:u w:val="single"/>
        </w:rPr>
      </w:pPr>
      <w:r>
        <w:rPr>
          <w:rFonts w:cs="Times New Roman" w:hint="eastAsia"/>
          <w:szCs w:val="32"/>
        </w:rPr>
        <w:t>填写单位：（</w:t>
      </w:r>
      <w:r>
        <w:rPr>
          <w:rFonts w:cs="Times New Roman"/>
          <w:szCs w:val="32"/>
        </w:rPr>
        <w:t>盖单位印章</w:t>
      </w:r>
      <w:r>
        <w:rPr>
          <w:rFonts w:cs="Times New Roman" w:hint="eastAsia"/>
          <w:szCs w:val="32"/>
        </w:rPr>
        <w:t>）</w:t>
      </w:r>
      <w:r>
        <w:rPr>
          <w:rFonts w:cs="仿宋"/>
          <w:u w:val="single"/>
        </w:rPr>
        <w:t xml:space="preserve">                 </w:t>
      </w:r>
      <w:r>
        <w:rPr>
          <w:rFonts w:cs="仿宋" w:hint="eastAsia"/>
          <w:u w:val="single"/>
        </w:rPr>
        <w:t xml:space="preserve"> </w:t>
      </w:r>
      <w:r>
        <w:rPr>
          <w:rFonts w:cs="Times New Roman" w:hint="eastAsia"/>
          <w:szCs w:val="32"/>
          <w:u w:val="single"/>
        </w:rPr>
        <w:t>公司</w:t>
      </w:r>
    </w:p>
    <w:p w:rsidR="003E4C1D" w:rsidRDefault="003E4C1D">
      <w:pPr>
        <w:wordWrap w:val="0"/>
        <w:spacing w:line="540" w:lineRule="exact"/>
        <w:ind w:firstLineChars="0" w:firstLine="0"/>
        <w:rPr>
          <w:rFonts w:cs="Times New Roman"/>
          <w:szCs w:val="32"/>
        </w:rPr>
      </w:pPr>
    </w:p>
    <w:p w:rsidR="003E4C1D" w:rsidRDefault="009B1C31">
      <w:pPr>
        <w:wordWrap w:val="0"/>
        <w:spacing w:line="540" w:lineRule="exact"/>
        <w:ind w:firstLineChars="0" w:firstLine="0"/>
        <w:rPr>
          <w:rFonts w:cs="仿宋"/>
          <w:u w:val="single"/>
        </w:rPr>
      </w:pPr>
      <w:r>
        <w:rPr>
          <w:rFonts w:cs="Times New Roman" w:hint="eastAsia"/>
          <w:szCs w:val="32"/>
        </w:rPr>
        <w:t>法定代表人：（</w:t>
      </w:r>
      <w:r>
        <w:rPr>
          <w:rFonts w:cs="Times New Roman"/>
          <w:szCs w:val="32"/>
        </w:rPr>
        <w:t>盖</w:t>
      </w:r>
      <w:r>
        <w:rPr>
          <w:rFonts w:cs="Times New Roman" w:hint="eastAsia"/>
          <w:szCs w:val="32"/>
        </w:rPr>
        <w:t>法人代表</w:t>
      </w:r>
      <w:r>
        <w:rPr>
          <w:rFonts w:cs="Times New Roman"/>
          <w:szCs w:val="32"/>
        </w:rPr>
        <w:t>印章</w:t>
      </w:r>
      <w:r>
        <w:rPr>
          <w:rFonts w:cs="Times New Roman" w:hint="eastAsia"/>
          <w:szCs w:val="32"/>
        </w:rPr>
        <w:t>）</w:t>
      </w:r>
      <w:r>
        <w:rPr>
          <w:rFonts w:cs="Times New Roman"/>
          <w:szCs w:val="32"/>
          <w:u w:val="single"/>
        </w:rPr>
        <w:t xml:space="preserve"> </w:t>
      </w:r>
      <w:r>
        <w:rPr>
          <w:rFonts w:cs="仿宋"/>
          <w:u w:val="single"/>
        </w:rPr>
        <w:t xml:space="preserve">                   </w:t>
      </w:r>
    </w:p>
    <w:p w:rsidR="003E4C1D" w:rsidRDefault="003E4C1D">
      <w:pPr>
        <w:ind w:firstLineChars="0" w:firstLine="0"/>
        <w:rPr>
          <w:rFonts w:eastAsia="黑体" w:cs="Times New Roman"/>
          <w:spacing w:val="6"/>
          <w:position w:val="2"/>
          <w:sz w:val="24"/>
          <w:szCs w:val="24"/>
        </w:rPr>
      </w:pPr>
    </w:p>
    <w:p w:rsidR="003E4C1D" w:rsidRDefault="009B1C31">
      <w:pPr>
        <w:ind w:firstLine="640"/>
        <w:rPr>
          <w:rFonts w:eastAsia="黑体" w:cs="Times New Roman"/>
          <w:szCs w:val="32"/>
        </w:rPr>
      </w:pPr>
      <w:r>
        <w:rPr>
          <w:rFonts w:eastAsia="黑体" w:cs="Times New Roman"/>
          <w:szCs w:val="32"/>
        </w:rPr>
        <w:br w:type="page"/>
      </w:r>
    </w:p>
    <w:p w:rsidR="003E4C1D" w:rsidRDefault="009B1C31">
      <w:pPr>
        <w:ind w:firstLineChars="0" w:firstLine="0"/>
        <w:outlineLvl w:val="1"/>
        <w:rPr>
          <w:rFonts w:eastAsia="黑体" w:cs="Times New Roman"/>
          <w:szCs w:val="32"/>
        </w:rPr>
      </w:pPr>
      <w:r>
        <w:rPr>
          <w:rFonts w:eastAsia="黑体" w:cs="Times New Roman"/>
          <w:szCs w:val="32"/>
        </w:rPr>
        <w:t>附件五</w:t>
      </w:r>
      <w:r>
        <w:rPr>
          <w:rFonts w:eastAsia="黑体" w:cs="Times New Roman"/>
          <w:szCs w:val="32"/>
        </w:rPr>
        <w:t xml:space="preserve"> </w:t>
      </w:r>
      <w:r>
        <w:rPr>
          <w:rFonts w:eastAsia="黑体" w:cs="Times New Roman"/>
          <w:szCs w:val="32"/>
        </w:rPr>
        <w:t>现场咨询诊断人员名单及其</w:t>
      </w:r>
      <w:proofErr w:type="gramStart"/>
      <w:r>
        <w:rPr>
          <w:rFonts w:eastAsia="黑体" w:cs="Times New Roman"/>
          <w:szCs w:val="32"/>
        </w:rPr>
        <w:t>社保证明</w:t>
      </w:r>
      <w:proofErr w:type="gramEnd"/>
      <w:r>
        <w:rPr>
          <w:rFonts w:eastAsia="黑体" w:cs="Times New Roman" w:hint="eastAsia"/>
          <w:szCs w:val="32"/>
        </w:rPr>
        <w:t>、职称证明等</w:t>
      </w:r>
    </w:p>
    <w:p w:rsidR="003E4C1D" w:rsidRDefault="009B1C31">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六</w:t>
      </w:r>
      <w:r>
        <w:rPr>
          <w:rFonts w:eastAsia="黑体" w:cs="Times New Roman"/>
          <w:szCs w:val="32"/>
        </w:rPr>
        <w:t xml:space="preserve"> </w:t>
      </w:r>
      <w:r>
        <w:rPr>
          <w:rFonts w:eastAsia="黑体" w:cs="Times New Roman"/>
          <w:szCs w:val="32"/>
        </w:rPr>
        <w:t>其他</w:t>
      </w:r>
      <w:r>
        <w:rPr>
          <w:rFonts w:eastAsia="黑体" w:cs="Times New Roman" w:hint="eastAsia"/>
          <w:szCs w:val="32"/>
        </w:rPr>
        <w:t>相关材料</w:t>
      </w:r>
    </w:p>
    <w:p w:rsidR="003E4C1D" w:rsidRDefault="003E4C1D">
      <w:pPr>
        <w:ind w:firstLine="640"/>
        <w:rPr>
          <w:rFonts w:cs="Times New Roman"/>
        </w:rPr>
      </w:pPr>
    </w:p>
    <w:p w:rsidR="003E4C1D" w:rsidRDefault="009B1C31">
      <w:pPr>
        <w:ind w:firstLine="560"/>
        <w:rPr>
          <w:rFonts w:cs="Times New Roman"/>
          <w:sz w:val="28"/>
          <w:szCs w:val="21"/>
        </w:rPr>
      </w:pPr>
      <w:r>
        <w:rPr>
          <w:rFonts w:cs="Times New Roman"/>
          <w:sz w:val="28"/>
          <w:szCs w:val="21"/>
        </w:rPr>
        <w:t>注：此大纲可作为东莞市中小企业数字化转型咨询诊断报告的框架，具体内容可根据实际诊断情况和需求进一步完善。</w:t>
      </w:r>
    </w:p>
    <w:p w:rsidR="003E4C1D" w:rsidRDefault="009B1C31">
      <w:pPr>
        <w:ind w:firstLine="640"/>
      </w:pPr>
      <w:r>
        <w:rPr>
          <w:rFonts w:hint="eastAsia"/>
        </w:rPr>
        <w:br w:type="page"/>
      </w:r>
    </w:p>
    <w:p w:rsidR="003E4C1D" w:rsidRDefault="009B1C31">
      <w:pPr>
        <w:pStyle w:val="1"/>
        <w:ind w:firstLineChars="0" w:firstLine="0"/>
      </w:pPr>
      <w:r>
        <w:rPr>
          <w:rFonts w:hint="eastAsia"/>
        </w:rPr>
        <w:t>附件</w:t>
      </w:r>
      <w:r w:rsidR="009F79C1">
        <w:rPr>
          <w:rFonts w:hint="eastAsia"/>
        </w:rPr>
        <w:t>5</w:t>
      </w:r>
      <w:r>
        <w:rPr>
          <w:rFonts w:hint="eastAsia"/>
        </w:rPr>
        <w:t>-3</w:t>
      </w:r>
    </w:p>
    <w:p w:rsidR="003E4C1D" w:rsidRDefault="003E4C1D">
      <w:pPr>
        <w:ind w:firstLine="640"/>
      </w:pP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咨询诊断服务企业满意度评价表</w:t>
      </w:r>
    </w:p>
    <w:p w:rsidR="003E4C1D" w:rsidRDefault="003E4C1D">
      <w:pPr>
        <w:rPr>
          <w:rFonts w:ascii="方正小标宋简体" w:eastAsia="方正小标宋简体" w:hAnsi="方正小标宋简体" w:cs="方正小标宋简体"/>
          <w:sz w:val="44"/>
          <w:szCs w:val="44"/>
        </w:rPr>
      </w:pPr>
    </w:p>
    <w:p w:rsidR="003E4C1D" w:rsidRDefault="009B1C31">
      <w:pPr>
        <w:ind w:firstLineChars="0" w:firstLine="0"/>
        <w:rPr>
          <w:rFonts w:ascii="仿宋_GB2312" w:hAnsi="仿宋_GB2312" w:cs="仿宋_GB2312"/>
          <w:bCs/>
          <w:sz w:val="28"/>
          <w:szCs w:val="28"/>
        </w:rPr>
      </w:pPr>
      <w:r>
        <w:rPr>
          <w:rFonts w:ascii="仿宋_GB2312" w:hAnsi="仿宋_GB2312" w:cs="仿宋_GB2312" w:hint="eastAsia"/>
          <w:bCs/>
          <w:sz w:val="28"/>
          <w:szCs w:val="28"/>
        </w:rPr>
        <w:t xml:space="preserve">试点企业（盖章）：                 牵引单位：                     </w:t>
      </w:r>
    </w:p>
    <w:p w:rsidR="003E4C1D" w:rsidRDefault="009B1C31">
      <w:pPr>
        <w:ind w:firstLineChars="0" w:firstLine="0"/>
        <w:rPr>
          <w:rFonts w:ascii="仿宋_GB2312" w:hAnsi="仿宋_GB2312" w:cs="仿宋_GB2312"/>
          <w:bCs/>
          <w:sz w:val="28"/>
          <w:szCs w:val="28"/>
        </w:rPr>
      </w:pPr>
      <w:r>
        <w:rPr>
          <w:rFonts w:ascii="仿宋_GB2312" w:hAnsi="仿宋_GB2312" w:cs="仿宋_GB2312" w:hint="eastAsia"/>
          <w:bCs/>
          <w:sz w:val="28"/>
          <w:szCs w:val="28"/>
        </w:rPr>
        <w:t>日期：</w:t>
      </w:r>
    </w:p>
    <w:p w:rsidR="003E4C1D" w:rsidRDefault="003E4C1D">
      <w:pPr>
        <w:ind w:firstLineChars="0" w:firstLine="0"/>
        <w:rPr>
          <w:rFonts w:ascii="仿宋_GB2312" w:hAnsi="仿宋_GB2312" w:cs="仿宋_GB2312"/>
          <w:bCs/>
          <w:sz w:val="28"/>
          <w:szCs w:val="28"/>
        </w:rPr>
      </w:pPr>
    </w:p>
    <w:tbl>
      <w:tblPr>
        <w:tblW w:w="8498" w:type="dxa"/>
        <w:jc w:val="center"/>
        <w:tblLook w:val="04A0"/>
      </w:tblPr>
      <w:tblGrid>
        <w:gridCol w:w="755"/>
        <w:gridCol w:w="1234"/>
        <w:gridCol w:w="1222"/>
        <w:gridCol w:w="3707"/>
        <w:gridCol w:w="810"/>
        <w:gridCol w:w="770"/>
      </w:tblGrid>
      <w:tr w:rsidR="003E4C1D">
        <w:trPr>
          <w:trHeight w:val="402"/>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内容</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3E4C1D">
        <w:trPr>
          <w:trHeight w:val="1137"/>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人员保障</w:t>
            </w:r>
          </w:p>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人员构成</w:t>
            </w:r>
          </w:p>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咨询诊断团队具备数字化转型相关领域专业知识和技能，能够深刻理解数字化转型的核心概念。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48"/>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人员经验（10分）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咨询诊断团队成员熟悉工信部《中小企业数字化水平评测指标》等文件要求，具有数字化转型相关咨询诊断经验。</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服务质量</w:t>
            </w:r>
          </w:p>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（75分）</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现场咨询诊断服务质量（45分）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满足进驻企业和完成诊断工作的次数和时限要求。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能够准确分析数字技术在企业“</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产、供、销、服”各个业务环节中的应用情况，准确把握企业数字化转型进展情况。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104"/>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能够准确定位企业数字化转型现状，对照评测标准客观评判企业当前数字化水平等级。</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能够深入分析企业数字化转型难点痛点及短板，并提出企业数字化转型方案建议。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及时响应企业数字化转型咨询诊断需求，灵活运用多种方式有效提供咨询诊断服务，未对企业正常生产经营造成影响。</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69"/>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咨询诊断报告质量（30分）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咨询诊断报告条理清晰、客观真实、剖析准确、指引明确。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1015"/>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数字化转型目标清晰，数字化改造规划路径和实施方案务实可用，能够指导企业数字化转型工作。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8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推荐的数字化产品和服务针对性强，能够满足企业需求。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77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服务态度</w:t>
            </w:r>
            <w:r>
              <w:rPr>
                <w:rFonts w:ascii="仿宋_GB2312" w:eastAsia="仿宋_GB2312" w:hAnsi="仿宋_GB2312" w:cs="仿宋_GB2312" w:hint="eastAsia"/>
                <w:sz w:val="24"/>
                <w:szCs w:val="24"/>
              </w:rPr>
              <w:br/>
              <w:t>（10分）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沟通交流</w:t>
            </w:r>
            <w:r>
              <w:rPr>
                <w:rFonts w:ascii="仿宋_GB2312" w:eastAsia="仿宋_GB2312" w:hAnsi="仿宋_GB2312" w:cs="仿宋_GB2312" w:hint="eastAsia"/>
                <w:sz w:val="24"/>
                <w:szCs w:val="24"/>
              </w:rPr>
              <w:br/>
              <w:t>（10分）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文明有礼、善于沟通，业务素质较强，能够赢得企业的尊重和信赖</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jc w:val="right"/>
              <w:rPr>
                <w:rFonts w:ascii="仿宋_GB2312" w:eastAsia="仿宋_GB2312" w:hAnsi="仿宋_GB2312" w:cs="仿宋_GB2312"/>
                <w:sz w:val="24"/>
                <w:szCs w:val="24"/>
              </w:rPr>
            </w:pPr>
          </w:p>
        </w:tc>
      </w:tr>
      <w:tr w:rsidR="003E4C1D">
        <w:trPr>
          <w:trHeight w:val="546"/>
          <w:jc w:val="center"/>
        </w:trPr>
        <w:tc>
          <w:tcPr>
            <w:tcW w:w="7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合计得分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3E4C1D">
            <w:pPr>
              <w:pStyle w:val="11"/>
              <w:spacing w:line="240" w:lineRule="auto"/>
              <w:rPr>
                <w:rFonts w:ascii="仿宋_GB2312" w:eastAsia="仿宋_GB2312" w:hAnsi="仿宋_GB2312" w:cs="仿宋_GB2312"/>
                <w:sz w:val="24"/>
                <w:szCs w:val="24"/>
              </w:rPr>
            </w:pPr>
          </w:p>
        </w:tc>
      </w:tr>
      <w:tr w:rsidR="003E4C1D">
        <w:trPr>
          <w:trHeight w:val="946"/>
          <w:jc w:val="center"/>
        </w:trPr>
        <w:tc>
          <w:tcPr>
            <w:tcW w:w="84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E4C1D" w:rsidRDefault="009B1C31">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对本次服务商数字化转型诊断咨询服务的评价：        </w:t>
            </w:r>
          </w:p>
          <w:p w:rsidR="003E4C1D" w:rsidRDefault="009B1C31">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□满意（≥70分）                □不满意（＜70分）</w:t>
            </w:r>
          </w:p>
        </w:tc>
      </w:tr>
    </w:tbl>
    <w:p w:rsidR="003E4C1D" w:rsidRDefault="003E4C1D">
      <w:pPr>
        <w:ind w:firstLine="640"/>
        <w:sectPr w:rsidR="003E4C1D">
          <w:pgSz w:w="11906" w:h="16838"/>
          <w:pgMar w:top="1440" w:right="1800" w:bottom="1440" w:left="1800" w:header="851" w:footer="992" w:gutter="0"/>
          <w:pgNumType w:fmt="numberInDash"/>
          <w:cols w:space="425"/>
          <w:docGrid w:type="lines" w:linePitch="312"/>
        </w:sectPr>
      </w:pPr>
    </w:p>
    <w:p w:rsidR="003E4C1D" w:rsidRDefault="009B1C31">
      <w:pPr>
        <w:pStyle w:val="1"/>
        <w:ind w:firstLineChars="0" w:firstLine="0"/>
      </w:pPr>
      <w:r>
        <w:rPr>
          <w:rFonts w:hint="eastAsia"/>
        </w:rPr>
        <w:t>附件</w:t>
      </w:r>
      <w:r w:rsidR="009F79C1">
        <w:rPr>
          <w:rFonts w:hint="eastAsia"/>
        </w:rPr>
        <w:t>5</w:t>
      </w:r>
      <w:r>
        <w:rPr>
          <w:rFonts w:hint="eastAsia"/>
        </w:rPr>
        <w:t>-4</w:t>
      </w:r>
    </w:p>
    <w:p w:rsidR="003E4C1D" w:rsidRDefault="003E4C1D">
      <w:pPr>
        <w:pStyle w:val="1"/>
        <w:ind w:firstLineChars="0" w:firstLine="0"/>
      </w:pPr>
    </w:p>
    <w:p w:rsidR="003E4C1D" w:rsidRDefault="009B1C3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数字化咨询诊断单位变更申请表</w:t>
      </w:r>
    </w:p>
    <w:tbl>
      <w:tblPr>
        <w:tblW w:w="9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69"/>
        <w:gridCol w:w="876"/>
        <w:gridCol w:w="2414"/>
        <w:gridCol w:w="2070"/>
        <w:gridCol w:w="2279"/>
      </w:tblGrid>
      <w:tr w:rsidR="003E4C1D">
        <w:trPr>
          <w:trHeight w:val="890"/>
          <w:jc w:val="center"/>
        </w:trPr>
        <w:tc>
          <w:tcPr>
            <w:tcW w:w="1369" w:type="dxa"/>
            <w:vAlign w:val="center"/>
          </w:tcPr>
          <w:p w:rsidR="003E4C1D" w:rsidRDefault="009B1C31">
            <w:pPr>
              <w:pStyle w:val="11"/>
            </w:pPr>
            <w:r>
              <w:rPr>
                <w:rFonts w:hint="eastAsia"/>
              </w:rPr>
              <w:t>申请单位</w:t>
            </w:r>
          </w:p>
        </w:tc>
        <w:tc>
          <w:tcPr>
            <w:tcW w:w="3290" w:type="dxa"/>
            <w:gridSpan w:val="2"/>
            <w:vAlign w:val="center"/>
          </w:tcPr>
          <w:p w:rsidR="003E4C1D" w:rsidRDefault="003E4C1D">
            <w:pPr>
              <w:pStyle w:val="11"/>
            </w:pPr>
          </w:p>
        </w:tc>
        <w:tc>
          <w:tcPr>
            <w:tcW w:w="2070" w:type="dxa"/>
            <w:vAlign w:val="center"/>
          </w:tcPr>
          <w:p w:rsidR="003E4C1D" w:rsidRDefault="009B1C31">
            <w:pPr>
              <w:pStyle w:val="11"/>
            </w:pPr>
            <w:r>
              <w:rPr>
                <w:rFonts w:hint="eastAsia"/>
              </w:rPr>
              <w:t>统一社会信用代码</w:t>
            </w:r>
          </w:p>
        </w:tc>
        <w:tc>
          <w:tcPr>
            <w:tcW w:w="2279" w:type="dxa"/>
            <w:vAlign w:val="center"/>
          </w:tcPr>
          <w:p w:rsidR="003E4C1D" w:rsidRDefault="003E4C1D">
            <w:pPr>
              <w:pStyle w:val="11"/>
            </w:pPr>
          </w:p>
        </w:tc>
      </w:tr>
      <w:tr w:rsidR="003E4C1D">
        <w:trPr>
          <w:trHeight w:val="890"/>
          <w:jc w:val="center"/>
        </w:trPr>
        <w:tc>
          <w:tcPr>
            <w:tcW w:w="1369" w:type="dxa"/>
            <w:vAlign w:val="center"/>
          </w:tcPr>
          <w:p w:rsidR="003E4C1D" w:rsidRDefault="009B1C31">
            <w:pPr>
              <w:pStyle w:val="11"/>
            </w:pPr>
            <w:r>
              <w:rPr>
                <w:rFonts w:hint="eastAsia"/>
              </w:rPr>
              <w:t>单位地址</w:t>
            </w:r>
          </w:p>
        </w:tc>
        <w:tc>
          <w:tcPr>
            <w:tcW w:w="3290" w:type="dxa"/>
            <w:gridSpan w:val="2"/>
            <w:vAlign w:val="center"/>
          </w:tcPr>
          <w:p w:rsidR="003E4C1D" w:rsidRDefault="003E4C1D">
            <w:pPr>
              <w:pStyle w:val="11"/>
            </w:pPr>
          </w:p>
        </w:tc>
        <w:tc>
          <w:tcPr>
            <w:tcW w:w="2070" w:type="dxa"/>
            <w:vAlign w:val="center"/>
          </w:tcPr>
          <w:p w:rsidR="003E4C1D" w:rsidRDefault="009B1C31">
            <w:pPr>
              <w:pStyle w:val="11"/>
            </w:pPr>
            <w:r>
              <w:rPr>
                <w:rFonts w:hint="eastAsia"/>
              </w:rPr>
              <w:t>单位法人</w:t>
            </w:r>
          </w:p>
        </w:tc>
        <w:tc>
          <w:tcPr>
            <w:tcW w:w="2279" w:type="dxa"/>
            <w:vAlign w:val="center"/>
          </w:tcPr>
          <w:p w:rsidR="003E4C1D" w:rsidRDefault="003E4C1D">
            <w:pPr>
              <w:pStyle w:val="11"/>
            </w:pPr>
          </w:p>
        </w:tc>
      </w:tr>
      <w:tr w:rsidR="003E4C1D">
        <w:trPr>
          <w:trHeight w:val="984"/>
          <w:jc w:val="center"/>
        </w:trPr>
        <w:tc>
          <w:tcPr>
            <w:tcW w:w="1369" w:type="dxa"/>
            <w:vAlign w:val="center"/>
          </w:tcPr>
          <w:p w:rsidR="003E4C1D" w:rsidRDefault="009B1C31">
            <w:pPr>
              <w:pStyle w:val="11"/>
            </w:pPr>
            <w:r>
              <w:rPr>
                <w:rFonts w:hint="eastAsia"/>
              </w:rPr>
              <w:t>联系人</w:t>
            </w:r>
          </w:p>
        </w:tc>
        <w:tc>
          <w:tcPr>
            <w:tcW w:w="3290" w:type="dxa"/>
            <w:gridSpan w:val="2"/>
            <w:vAlign w:val="center"/>
          </w:tcPr>
          <w:p w:rsidR="003E4C1D" w:rsidRDefault="003E4C1D">
            <w:pPr>
              <w:pStyle w:val="11"/>
            </w:pPr>
          </w:p>
        </w:tc>
        <w:tc>
          <w:tcPr>
            <w:tcW w:w="2070" w:type="dxa"/>
            <w:vAlign w:val="center"/>
          </w:tcPr>
          <w:p w:rsidR="003E4C1D" w:rsidRDefault="009B1C31">
            <w:pPr>
              <w:pStyle w:val="11"/>
            </w:pPr>
            <w:r>
              <w:rPr>
                <w:rFonts w:hint="eastAsia"/>
              </w:rPr>
              <w:t>联系电话</w:t>
            </w:r>
          </w:p>
        </w:tc>
        <w:tc>
          <w:tcPr>
            <w:tcW w:w="2279" w:type="dxa"/>
            <w:vAlign w:val="center"/>
          </w:tcPr>
          <w:p w:rsidR="003E4C1D" w:rsidRDefault="003E4C1D">
            <w:pPr>
              <w:pStyle w:val="11"/>
            </w:pPr>
          </w:p>
        </w:tc>
      </w:tr>
      <w:tr w:rsidR="003E4C1D">
        <w:trPr>
          <w:trHeight w:val="1090"/>
          <w:jc w:val="center"/>
        </w:trPr>
        <w:tc>
          <w:tcPr>
            <w:tcW w:w="1369" w:type="dxa"/>
            <w:vMerge w:val="restart"/>
            <w:vAlign w:val="center"/>
          </w:tcPr>
          <w:p w:rsidR="003E4C1D" w:rsidRDefault="009B1C31">
            <w:pPr>
              <w:pStyle w:val="11"/>
            </w:pPr>
            <w:r>
              <w:rPr>
                <w:rFonts w:hint="eastAsia"/>
              </w:rPr>
              <w:t>数字化咨询诊断单位变更信息</w:t>
            </w:r>
          </w:p>
        </w:tc>
        <w:tc>
          <w:tcPr>
            <w:tcW w:w="876" w:type="dxa"/>
            <w:vAlign w:val="center"/>
          </w:tcPr>
          <w:p w:rsidR="003E4C1D" w:rsidRDefault="009B1C31">
            <w:pPr>
              <w:pStyle w:val="11"/>
            </w:pPr>
            <w:r>
              <w:rPr>
                <w:rFonts w:hint="eastAsia"/>
              </w:rPr>
              <w:t>变更前</w:t>
            </w:r>
          </w:p>
        </w:tc>
        <w:tc>
          <w:tcPr>
            <w:tcW w:w="6763" w:type="dxa"/>
            <w:gridSpan w:val="3"/>
            <w:vAlign w:val="center"/>
          </w:tcPr>
          <w:p w:rsidR="003E4C1D" w:rsidRDefault="003E4C1D">
            <w:pPr>
              <w:pStyle w:val="11"/>
            </w:pPr>
          </w:p>
        </w:tc>
      </w:tr>
      <w:tr w:rsidR="003E4C1D">
        <w:trPr>
          <w:trHeight w:val="996"/>
          <w:jc w:val="center"/>
        </w:trPr>
        <w:tc>
          <w:tcPr>
            <w:tcW w:w="1369" w:type="dxa"/>
            <w:vMerge/>
            <w:vAlign w:val="center"/>
          </w:tcPr>
          <w:p w:rsidR="003E4C1D" w:rsidRDefault="003E4C1D">
            <w:pPr>
              <w:pStyle w:val="11"/>
            </w:pPr>
          </w:p>
        </w:tc>
        <w:tc>
          <w:tcPr>
            <w:tcW w:w="876" w:type="dxa"/>
            <w:vAlign w:val="center"/>
          </w:tcPr>
          <w:p w:rsidR="003E4C1D" w:rsidRDefault="009B1C31">
            <w:pPr>
              <w:pStyle w:val="11"/>
            </w:pPr>
            <w:r>
              <w:rPr>
                <w:rFonts w:hint="eastAsia"/>
              </w:rPr>
              <w:t>变更后</w:t>
            </w:r>
          </w:p>
        </w:tc>
        <w:tc>
          <w:tcPr>
            <w:tcW w:w="6763" w:type="dxa"/>
            <w:gridSpan w:val="3"/>
            <w:vAlign w:val="center"/>
          </w:tcPr>
          <w:p w:rsidR="003E4C1D" w:rsidRDefault="003E4C1D">
            <w:pPr>
              <w:pStyle w:val="11"/>
            </w:pPr>
          </w:p>
        </w:tc>
      </w:tr>
      <w:tr w:rsidR="003E4C1D">
        <w:trPr>
          <w:trHeight w:val="6036"/>
          <w:jc w:val="center"/>
        </w:trPr>
        <w:tc>
          <w:tcPr>
            <w:tcW w:w="1369" w:type="dxa"/>
            <w:vAlign w:val="center"/>
          </w:tcPr>
          <w:p w:rsidR="003E4C1D" w:rsidRDefault="009B1C31">
            <w:pPr>
              <w:pStyle w:val="11"/>
            </w:pPr>
            <w:r>
              <w:rPr>
                <w:rFonts w:hint="eastAsia"/>
              </w:rPr>
              <w:t>变更原因</w:t>
            </w:r>
          </w:p>
        </w:tc>
        <w:tc>
          <w:tcPr>
            <w:tcW w:w="7639" w:type="dxa"/>
            <w:gridSpan w:val="4"/>
          </w:tcPr>
          <w:p w:rsidR="003E4C1D" w:rsidRDefault="003E4C1D">
            <w:pPr>
              <w:pStyle w:val="11"/>
            </w:pPr>
          </w:p>
          <w:p w:rsidR="003E4C1D" w:rsidRDefault="003E4C1D">
            <w:pPr>
              <w:pStyle w:val="11"/>
            </w:pPr>
          </w:p>
          <w:p w:rsidR="003E4C1D" w:rsidRDefault="003E4C1D">
            <w:pPr>
              <w:pStyle w:val="11"/>
            </w:pPr>
          </w:p>
          <w:p w:rsidR="003E4C1D" w:rsidRDefault="003E4C1D">
            <w:pPr>
              <w:pStyle w:val="11"/>
            </w:pPr>
          </w:p>
          <w:p w:rsidR="003E4C1D" w:rsidRDefault="003E4C1D">
            <w:pPr>
              <w:pStyle w:val="11"/>
            </w:pPr>
          </w:p>
          <w:p w:rsidR="003E4C1D" w:rsidRDefault="003E4C1D">
            <w:pPr>
              <w:pStyle w:val="11"/>
            </w:pPr>
          </w:p>
          <w:p w:rsidR="003E4C1D" w:rsidRDefault="009B1C31">
            <w:pPr>
              <w:pStyle w:val="11"/>
              <w:jc w:val="center"/>
            </w:pPr>
            <w:r>
              <w:rPr>
                <w:rFonts w:hint="eastAsia"/>
              </w:rPr>
              <w:t xml:space="preserve">                         </w:t>
            </w:r>
          </w:p>
          <w:p w:rsidR="003E4C1D" w:rsidRDefault="009B1C31">
            <w:pPr>
              <w:pStyle w:val="11"/>
              <w:jc w:val="center"/>
            </w:pPr>
            <w:r>
              <w:rPr>
                <w:rFonts w:hint="eastAsia"/>
              </w:rPr>
              <w:t xml:space="preserve">                      </w:t>
            </w:r>
          </w:p>
          <w:p w:rsidR="003E4C1D" w:rsidRDefault="009B1C31">
            <w:pPr>
              <w:pStyle w:val="11"/>
              <w:jc w:val="center"/>
            </w:pPr>
            <w:r>
              <w:rPr>
                <w:rFonts w:hint="eastAsia"/>
              </w:rPr>
              <w:t xml:space="preserve">                         </w:t>
            </w:r>
          </w:p>
          <w:p w:rsidR="003E4C1D" w:rsidRDefault="009B1C31">
            <w:pPr>
              <w:pStyle w:val="11"/>
              <w:jc w:val="center"/>
            </w:pPr>
            <w:r>
              <w:rPr>
                <w:rFonts w:hint="eastAsia"/>
              </w:rPr>
              <w:t xml:space="preserve">                            </w:t>
            </w:r>
            <w:r>
              <w:rPr>
                <w:rFonts w:hint="eastAsia"/>
              </w:rPr>
              <w:t>单位名称（盖章）：</w:t>
            </w:r>
            <w:r>
              <w:rPr>
                <w:rFonts w:hint="eastAsia"/>
              </w:rPr>
              <w:t xml:space="preserve">    </w:t>
            </w:r>
          </w:p>
          <w:p w:rsidR="003E4C1D" w:rsidRDefault="009B1C31">
            <w:pPr>
              <w:pStyle w:val="11"/>
              <w:jc w:val="center"/>
            </w:pPr>
            <w:r>
              <w:rPr>
                <w:rFonts w:hint="eastAsia"/>
              </w:rPr>
              <w:t xml:space="preserve">                              </w:t>
            </w:r>
            <w:r>
              <w:rPr>
                <w:rFonts w:hint="eastAsia"/>
              </w:rPr>
              <w:t>法定代表人（签字）：</w:t>
            </w:r>
            <w:r>
              <w:rPr>
                <w:rFonts w:hint="eastAsia"/>
              </w:rPr>
              <w:t xml:space="preserve">   </w:t>
            </w:r>
          </w:p>
          <w:p w:rsidR="003E4C1D" w:rsidRDefault="009B1C31">
            <w:pPr>
              <w:pStyle w:val="11"/>
              <w:jc w:val="center"/>
            </w:pPr>
            <w:r>
              <w:rPr>
                <w:rFonts w:hint="eastAsia"/>
              </w:rPr>
              <w:t xml:space="preserve">                </w:t>
            </w:r>
            <w:r>
              <w:rPr>
                <w:rFonts w:hint="eastAsia"/>
              </w:rPr>
              <w:t>日期：</w:t>
            </w:r>
            <w:r>
              <w:rPr>
                <w:rFonts w:hint="eastAsia"/>
              </w:rPr>
              <w:t xml:space="preserve"> </w:t>
            </w:r>
          </w:p>
        </w:tc>
      </w:tr>
    </w:tbl>
    <w:p w:rsidR="003E4C1D" w:rsidRDefault="009B1C31">
      <w:pPr>
        <w:ind w:firstLine="480"/>
      </w:pPr>
      <w:r>
        <w:rPr>
          <w:rFonts w:hint="eastAsia"/>
          <w:sz w:val="24"/>
          <w:szCs w:val="24"/>
        </w:rPr>
        <w:t>备注：变更原因相关佐证材料及说明文件</w:t>
      </w:r>
      <w:proofErr w:type="gramStart"/>
      <w:r>
        <w:rPr>
          <w:rFonts w:hint="eastAsia"/>
          <w:sz w:val="24"/>
          <w:szCs w:val="24"/>
        </w:rPr>
        <w:t>请作为</w:t>
      </w:r>
      <w:proofErr w:type="gramEnd"/>
      <w:r>
        <w:rPr>
          <w:rFonts w:hint="eastAsia"/>
          <w:sz w:val="24"/>
          <w:szCs w:val="24"/>
        </w:rPr>
        <w:t>附件一并附上。</w:t>
      </w:r>
    </w:p>
    <w:p w:rsidR="003E4C1D" w:rsidRDefault="003E4C1D">
      <w:pPr>
        <w:ind w:firstLineChars="0" w:firstLine="0"/>
      </w:pPr>
    </w:p>
    <w:sectPr w:rsidR="003E4C1D" w:rsidSect="003E4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C31" w:rsidRDefault="009B1C31">
      <w:pPr>
        <w:spacing w:line="240" w:lineRule="auto"/>
        <w:ind w:firstLine="640"/>
      </w:pPr>
      <w:r>
        <w:separator/>
      </w:r>
    </w:p>
  </w:endnote>
  <w:endnote w:type="continuationSeparator" w:id="0">
    <w:p w:rsidR="009B1C31" w:rsidRDefault="009B1C3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方正大标宋简体"/>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770652">
    <w:pPr>
      <w:spacing w:line="1" w:lineRule="exact"/>
      <w:ind w:firstLine="64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next-textbox:#_x0000_s1026;mso-fit-shape-to-text:t" inset="0,0,0,0">
            <w:txbxContent>
              <w:p w:rsidR="003E4C1D" w:rsidRDefault="00770652">
                <w:pPr>
                  <w:pStyle w:val="a9"/>
                  <w:ind w:firstLineChars="0" w:firstLine="0"/>
                  <w:jc w:val="both"/>
                </w:pPr>
                <w:r>
                  <w:fldChar w:fldCharType="begin"/>
                </w:r>
                <w:r w:rsidR="009B1C31">
                  <w:instrText xml:space="preserve"> PAGE  \* MERGEFORMAT </w:instrText>
                </w:r>
                <w:r>
                  <w:fldChar w:fldCharType="separate"/>
                </w:r>
                <w:r w:rsidR="008B414E">
                  <w:rPr>
                    <w:noProof/>
                  </w:rPr>
                  <w:t>- 10 -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770652">
    <w:pPr>
      <w:pStyle w:val="a9"/>
      <w:ind w:firstLine="360"/>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filled="f" stroked="f" strokeweight=".5pt">
          <v:textbox style="mso-next-textbox:#_x0000_s1029;mso-fit-shape-to-text:t" inset="0,0,0,0">
            <w:txbxContent>
              <w:p w:rsidR="003E4C1D" w:rsidRDefault="00770652">
                <w:pPr>
                  <w:pStyle w:val="a9"/>
                  <w:tabs>
                    <w:tab w:val="left" w:pos="320"/>
                  </w:tabs>
                  <w:ind w:firstLine="480"/>
                  <w:rPr>
                    <w:sz w:val="24"/>
                    <w:szCs w:val="24"/>
                  </w:rPr>
                </w:pPr>
                <w:r>
                  <w:rPr>
                    <w:sz w:val="24"/>
                    <w:szCs w:val="24"/>
                  </w:rPr>
                  <w:fldChar w:fldCharType="begin"/>
                </w:r>
                <w:r w:rsidR="009B1C31">
                  <w:rPr>
                    <w:sz w:val="24"/>
                    <w:szCs w:val="24"/>
                  </w:rPr>
                  <w:instrText xml:space="preserve"> PAGE  \* MERGEFORMAT </w:instrText>
                </w:r>
                <w:r>
                  <w:rPr>
                    <w:sz w:val="24"/>
                    <w:szCs w:val="24"/>
                  </w:rPr>
                  <w:fldChar w:fldCharType="separate"/>
                </w:r>
                <w:r w:rsidR="0074230D">
                  <w:rPr>
                    <w:noProof/>
                    <w:sz w:val="24"/>
                    <w:szCs w:val="24"/>
                  </w:rPr>
                  <w:t>- 12 -</w:t>
                </w:r>
                <w:r>
                  <w:rPr>
                    <w:sz w:val="24"/>
                    <w:szCs w:val="24"/>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770652">
    <w:pPr>
      <w:spacing w:line="1" w:lineRule="exact"/>
      <w:ind w:firstLine="64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filled="f" stroked="f" strokeweight=".5pt">
          <v:textbox style="mso-next-textbox:#_x0000_s1028;mso-fit-shape-to-text:t" inset="0,0,0,0">
            <w:txbxContent>
              <w:p w:rsidR="003E4C1D" w:rsidRDefault="00770652">
                <w:pPr>
                  <w:pStyle w:val="a9"/>
                  <w:ind w:firstLineChars="0" w:firstLine="0"/>
                  <w:jc w:val="both"/>
                </w:pPr>
                <w:r>
                  <w:fldChar w:fldCharType="begin"/>
                </w:r>
                <w:r w:rsidR="009B1C31">
                  <w:instrText xml:space="preserve"> PAGE  \* MERGEFORMAT </w:instrText>
                </w:r>
                <w:r>
                  <w:fldChar w:fldCharType="separate"/>
                </w:r>
                <w:r w:rsidR="008B414E">
                  <w:rPr>
                    <w:noProof/>
                  </w:rPr>
                  <w:t>- 35 -</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770652">
    <w:pPr>
      <w:pStyle w:val="a9"/>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next-textbox:#_x0000_s1027;mso-fit-shape-to-text:t" inset="0,0,0,0">
            <w:txbxContent>
              <w:p w:rsidR="003E4C1D" w:rsidRDefault="00770652">
                <w:pPr>
                  <w:pStyle w:val="a9"/>
                  <w:tabs>
                    <w:tab w:val="left" w:pos="320"/>
                  </w:tabs>
                  <w:ind w:firstLine="480"/>
                  <w:rPr>
                    <w:sz w:val="24"/>
                    <w:szCs w:val="24"/>
                  </w:rPr>
                </w:pPr>
                <w:r>
                  <w:rPr>
                    <w:sz w:val="24"/>
                    <w:szCs w:val="24"/>
                  </w:rPr>
                  <w:fldChar w:fldCharType="begin"/>
                </w:r>
                <w:r w:rsidR="009B1C31">
                  <w:rPr>
                    <w:sz w:val="24"/>
                    <w:szCs w:val="24"/>
                  </w:rPr>
                  <w:instrText xml:space="preserve"> PAGE  \* MERGEFORMAT </w:instrText>
                </w:r>
                <w:r>
                  <w:rPr>
                    <w:sz w:val="24"/>
                    <w:szCs w:val="24"/>
                  </w:rPr>
                  <w:fldChar w:fldCharType="separate"/>
                </w:r>
                <w:r w:rsidR="008B414E">
                  <w:rPr>
                    <w:noProof/>
                    <w:sz w:val="24"/>
                    <w:szCs w:val="24"/>
                  </w:rPr>
                  <w:t>- 39 -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C31" w:rsidRDefault="009B1C31">
      <w:pPr>
        <w:spacing w:line="240" w:lineRule="auto"/>
        <w:ind w:firstLine="640"/>
      </w:pPr>
      <w:r>
        <w:separator/>
      </w:r>
    </w:p>
  </w:footnote>
  <w:footnote w:type="continuationSeparator" w:id="0">
    <w:p w:rsidR="009B1C31" w:rsidRDefault="009B1C3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a"/>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a"/>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1D" w:rsidRDefault="003E4C1D">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2AF67D"/>
    <w:multiLevelType w:val="singleLevel"/>
    <w:tmpl w:val="AA2AF67D"/>
    <w:lvl w:ilvl="0">
      <w:start w:val="1"/>
      <w:numFmt w:val="chineseCounting"/>
      <w:suff w:val="nothing"/>
      <w:lvlText w:val="（%1）"/>
      <w:lvlJc w:val="left"/>
      <w:rPr>
        <w:rFonts w:hint="eastAsia"/>
      </w:rPr>
    </w:lvl>
  </w:abstractNum>
  <w:abstractNum w:abstractNumId="1">
    <w:nsid w:val="D80493FF"/>
    <w:multiLevelType w:val="singleLevel"/>
    <w:tmpl w:val="D80493FF"/>
    <w:lvl w:ilvl="0">
      <w:start w:val="2"/>
      <w:numFmt w:val="decimal"/>
      <w:suff w:val="nothing"/>
      <w:lvlText w:val="%1、"/>
      <w:lvlJc w:val="left"/>
    </w:lvl>
  </w:abstractNum>
  <w:abstractNum w:abstractNumId="2">
    <w:nsid w:val="E290B389"/>
    <w:multiLevelType w:val="singleLevel"/>
    <w:tmpl w:val="E290B389"/>
    <w:lvl w:ilvl="0">
      <w:start w:val="1"/>
      <w:numFmt w:val="chineseCounting"/>
      <w:suff w:val="nothing"/>
      <w:lvlText w:val="%1、"/>
      <w:lvlJc w:val="left"/>
      <w:rPr>
        <w:rFonts w:hint="eastAsia"/>
        <w:sz w:val="32"/>
        <w:szCs w:val="32"/>
      </w:rPr>
    </w:lvl>
  </w:abstractNum>
  <w:abstractNum w:abstractNumId="3">
    <w:nsid w:val="FF6F9D12"/>
    <w:multiLevelType w:val="singleLevel"/>
    <w:tmpl w:val="FF6F9D12"/>
    <w:lvl w:ilvl="0">
      <w:start w:val="1"/>
      <w:numFmt w:val="chineseCounting"/>
      <w:suff w:val="nothing"/>
      <w:lvlText w:val="（%1）"/>
      <w:lvlJc w:val="left"/>
      <w:rPr>
        <w:rFonts w:hint="eastAsia"/>
      </w:rPr>
    </w:lvl>
  </w:abstractNum>
  <w:abstractNum w:abstractNumId="4">
    <w:nsid w:val="230B5503"/>
    <w:multiLevelType w:val="singleLevel"/>
    <w:tmpl w:val="230B5503"/>
    <w:lvl w:ilvl="0">
      <w:start w:val="1"/>
      <w:numFmt w:val="chineseCounting"/>
      <w:suff w:val="nothing"/>
      <w:lvlText w:val="（%1）"/>
      <w:lvlJc w:val="left"/>
      <w:rPr>
        <w:rFonts w:hint="eastAsia"/>
      </w:rPr>
    </w:lvl>
  </w:abstractNum>
  <w:abstractNum w:abstractNumId="5">
    <w:nsid w:val="4DF1E41A"/>
    <w:multiLevelType w:val="singleLevel"/>
    <w:tmpl w:val="4DF1E41A"/>
    <w:lvl w:ilvl="0">
      <w:start w:val="1"/>
      <w:numFmt w:val="chineseCounting"/>
      <w:suff w:val="nothing"/>
      <w:lvlText w:val="（%1）"/>
      <w:lvlJc w:val="left"/>
      <w:rPr>
        <w:rFonts w:hint="eastAsia"/>
      </w:rPr>
    </w:lvl>
  </w:abstractNum>
  <w:abstractNum w:abstractNumId="6">
    <w:nsid w:val="694BBA81"/>
    <w:multiLevelType w:val="singleLevel"/>
    <w:tmpl w:val="694BBA81"/>
    <w:lvl w:ilvl="0">
      <w:start w:val="1"/>
      <w:numFmt w:val="decimal"/>
      <w:suff w:val="nothing"/>
      <w:lvlText w:val="%1."/>
      <w:lvlJc w:val="left"/>
    </w:lvl>
  </w:abstractNum>
  <w:abstractNum w:abstractNumId="7">
    <w:nsid w:val="715085D4"/>
    <w:multiLevelType w:val="singleLevel"/>
    <w:tmpl w:val="715085D4"/>
    <w:lvl w:ilvl="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呼啦啦">
    <w15:presenceInfo w15:providerId="None" w15:userId="呼啦啦"/>
  </w15:person>
  <w15:person w15:author="KWZ">
    <w15:presenceInfo w15:providerId="None" w15:userId="KW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I0ODFkNzZmNTc2MzVhY2NiMWY3YzlkNDI1OTM3MzQifQ=="/>
  </w:docVars>
  <w:rsids>
    <w:rsidRoot w:val="009329D8"/>
    <w:rsid w:val="00045C4B"/>
    <w:rsid w:val="00323D0E"/>
    <w:rsid w:val="003E4C1D"/>
    <w:rsid w:val="0074230D"/>
    <w:rsid w:val="00751724"/>
    <w:rsid w:val="00770652"/>
    <w:rsid w:val="008B414E"/>
    <w:rsid w:val="009138D9"/>
    <w:rsid w:val="00913ABF"/>
    <w:rsid w:val="009329D8"/>
    <w:rsid w:val="009B1C31"/>
    <w:rsid w:val="009F79C1"/>
    <w:rsid w:val="00AC7A31"/>
    <w:rsid w:val="00C53C60"/>
    <w:rsid w:val="00E822F0"/>
    <w:rsid w:val="01AF0F0E"/>
    <w:rsid w:val="02E2621F"/>
    <w:rsid w:val="044F545C"/>
    <w:rsid w:val="05FE0636"/>
    <w:rsid w:val="06EA39DF"/>
    <w:rsid w:val="08182087"/>
    <w:rsid w:val="16101E8E"/>
    <w:rsid w:val="174A58C9"/>
    <w:rsid w:val="197B57C2"/>
    <w:rsid w:val="198B5E86"/>
    <w:rsid w:val="1CCC52E6"/>
    <w:rsid w:val="21E80DDF"/>
    <w:rsid w:val="22364943"/>
    <w:rsid w:val="226A69DF"/>
    <w:rsid w:val="229D6DB5"/>
    <w:rsid w:val="24257799"/>
    <w:rsid w:val="26B008DD"/>
    <w:rsid w:val="2721620A"/>
    <w:rsid w:val="29112635"/>
    <w:rsid w:val="2D8B58A1"/>
    <w:rsid w:val="2E054842"/>
    <w:rsid w:val="2F91641B"/>
    <w:rsid w:val="317F16A3"/>
    <w:rsid w:val="34740DCA"/>
    <w:rsid w:val="38B802FE"/>
    <w:rsid w:val="3B6E35A6"/>
    <w:rsid w:val="3BF5127C"/>
    <w:rsid w:val="3E0D0E3B"/>
    <w:rsid w:val="40A745EB"/>
    <w:rsid w:val="41287D39"/>
    <w:rsid w:val="44CD7B55"/>
    <w:rsid w:val="46C23807"/>
    <w:rsid w:val="46D21B7C"/>
    <w:rsid w:val="47DB0101"/>
    <w:rsid w:val="4B2E23F0"/>
    <w:rsid w:val="4CE62B3D"/>
    <w:rsid w:val="4E034A04"/>
    <w:rsid w:val="5058366F"/>
    <w:rsid w:val="51653379"/>
    <w:rsid w:val="52FD19E7"/>
    <w:rsid w:val="5BC370FB"/>
    <w:rsid w:val="5D2B369F"/>
    <w:rsid w:val="5E203723"/>
    <w:rsid w:val="5E322D0E"/>
    <w:rsid w:val="603F4DB5"/>
    <w:rsid w:val="606B144F"/>
    <w:rsid w:val="614E607A"/>
    <w:rsid w:val="61E9037B"/>
    <w:rsid w:val="621E24E1"/>
    <w:rsid w:val="65264206"/>
    <w:rsid w:val="65FF6D0C"/>
    <w:rsid w:val="685F030E"/>
    <w:rsid w:val="6AEB42CA"/>
    <w:rsid w:val="71467DED"/>
    <w:rsid w:val="7204038E"/>
    <w:rsid w:val="78795716"/>
    <w:rsid w:val="78960FC0"/>
    <w:rsid w:val="7A645268"/>
    <w:rsid w:val="7C1F2617"/>
    <w:rsid w:val="7CA12173"/>
    <w:rsid w:val="7D453D4E"/>
    <w:rsid w:val="7EC154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E4C1D"/>
    <w:pPr>
      <w:widowControl w:val="0"/>
      <w:spacing w:line="560" w:lineRule="exact"/>
      <w:ind w:firstLineChars="200" w:firstLine="880"/>
      <w:jc w:val="both"/>
    </w:pPr>
    <w:rPr>
      <w:rFonts w:eastAsia="仿宋_GB2312" w:cstheme="minorBidi"/>
      <w:kern w:val="2"/>
      <w:sz w:val="32"/>
      <w:szCs w:val="22"/>
    </w:rPr>
  </w:style>
  <w:style w:type="paragraph" w:styleId="1">
    <w:name w:val="heading 1"/>
    <w:basedOn w:val="a"/>
    <w:next w:val="a"/>
    <w:autoRedefine/>
    <w:qFormat/>
    <w:rsid w:val="003E4C1D"/>
    <w:pPr>
      <w:keepNext/>
      <w:keepLines/>
      <w:ind w:firstLine="640"/>
      <w:outlineLvl w:val="0"/>
    </w:pPr>
    <w:rPr>
      <w:rFonts w:ascii="黑体" w:eastAsia="黑体" w:hAnsi="黑体"/>
      <w:kern w:val="44"/>
    </w:rPr>
  </w:style>
  <w:style w:type="paragraph" w:styleId="2">
    <w:name w:val="heading 2"/>
    <w:basedOn w:val="a"/>
    <w:next w:val="a"/>
    <w:autoRedefine/>
    <w:unhideWhenUsed/>
    <w:qFormat/>
    <w:rsid w:val="003E4C1D"/>
    <w:pPr>
      <w:keepNext/>
      <w:keepLines/>
      <w:ind w:firstLine="640"/>
      <w:outlineLvl w:val="1"/>
    </w:pPr>
    <w:rPr>
      <w:rFonts w:ascii="楷体" w:eastAsia="楷体" w:hAnsi="楷体"/>
    </w:rPr>
  </w:style>
  <w:style w:type="paragraph" w:styleId="3">
    <w:name w:val="heading 3"/>
    <w:basedOn w:val="a"/>
    <w:next w:val="a"/>
    <w:autoRedefine/>
    <w:semiHidden/>
    <w:unhideWhenUsed/>
    <w:qFormat/>
    <w:rsid w:val="003E4C1D"/>
    <w:pPr>
      <w:keepNext/>
      <w:keepLines/>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qFormat/>
    <w:rsid w:val="003E4C1D"/>
    <w:pPr>
      <w:ind w:firstLine="420"/>
    </w:pPr>
    <w:rPr>
      <w:rFonts w:eastAsia="仿宋"/>
    </w:rPr>
  </w:style>
  <w:style w:type="paragraph" w:styleId="a4">
    <w:name w:val="Document Map"/>
    <w:basedOn w:val="a"/>
    <w:next w:val="a"/>
    <w:autoRedefine/>
    <w:qFormat/>
    <w:rsid w:val="003E4C1D"/>
    <w:pPr>
      <w:ind w:firstLine="560"/>
    </w:pPr>
  </w:style>
  <w:style w:type="paragraph" w:styleId="a5">
    <w:name w:val="annotation text"/>
    <w:basedOn w:val="a"/>
    <w:autoRedefine/>
    <w:qFormat/>
    <w:rsid w:val="003E4C1D"/>
    <w:pPr>
      <w:jc w:val="left"/>
    </w:pPr>
  </w:style>
  <w:style w:type="paragraph" w:styleId="a6">
    <w:name w:val="Body Text"/>
    <w:basedOn w:val="a"/>
    <w:next w:val="a"/>
    <w:autoRedefine/>
    <w:uiPriority w:val="99"/>
    <w:unhideWhenUsed/>
    <w:qFormat/>
    <w:rsid w:val="003E4C1D"/>
    <w:pPr>
      <w:spacing w:after="120" w:line="360" w:lineRule="auto"/>
      <w:ind w:firstLine="200"/>
    </w:pPr>
    <w:rPr>
      <w:rFonts w:ascii="Arial" w:eastAsia="宋体" w:hAnsi="Arial" w:cs="Times New Roman"/>
      <w:szCs w:val="24"/>
    </w:rPr>
  </w:style>
  <w:style w:type="paragraph" w:styleId="a7">
    <w:name w:val="Body Text Indent"/>
    <w:basedOn w:val="a"/>
    <w:next w:val="a3"/>
    <w:autoRedefine/>
    <w:qFormat/>
    <w:rsid w:val="003E4C1D"/>
    <w:pPr>
      <w:ind w:firstLineChars="180" w:firstLine="540"/>
    </w:pPr>
    <w:rPr>
      <w:rFonts w:ascii="仿宋_GB2312"/>
      <w:sz w:val="30"/>
    </w:rPr>
  </w:style>
  <w:style w:type="paragraph" w:styleId="30">
    <w:name w:val="toc 3"/>
    <w:basedOn w:val="a"/>
    <w:next w:val="a"/>
    <w:autoRedefine/>
    <w:qFormat/>
    <w:rsid w:val="003E4C1D"/>
    <w:pPr>
      <w:ind w:leftChars="400" w:left="840"/>
    </w:pPr>
  </w:style>
  <w:style w:type="paragraph" w:styleId="a8">
    <w:name w:val="Balloon Text"/>
    <w:basedOn w:val="a"/>
    <w:link w:val="Char"/>
    <w:autoRedefine/>
    <w:qFormat/>
    <w:rsid w:val="003E4C1D"/>
    <w:pPr>
      <w:spacing w:line="240" w:lineRule="auto"/>
    </w:pPr>
    <w:rPr>
      <w:sz w:val="18"/>
      <w:szCs w:val="18"/>
    </w:rPr>
  </w:style>
  <w:style w:type="paragraph" w:styleId="a9">
    <w:name w:val="footer"/>
    <w:basedOn w:val="a"/>
    <w:autoRedefine/>
    <w:uiPriority w:val="99"/>
    <w:unhideWhenUsed/>
    <w:qFormat/>
    <w:rsid w:val="003E4C1D"/>
    <w:pPr>
      <w:tabs>
        <w:tab w:val="center" w:pos="4153"/>
        <w:tab w:val="right" w:pos="8306"/>
      </w:tabs>
      <w:snapToGrid w:val="0"/>
      <w:jc w:val="left"/>
    </w:pPr>
    <w:rPr>
      <w:sz w:val="18"/>
      <w:szCs w:val="18"/>
    </w:rPr>
  </w:style>
  <w:style w:type="paragraph" w:styleId="aa">
    <w:name w:val="header"/>
    <w:basedOn w:val="a"/>
    <w:autoRedefine/>
    <w:qFormat/>
    <w:rsid w:val="003E4C1D"/>
    <w:pPr>
      <w:tabs>
        <w:tab w:val="center" w:pos="4153"/>
        <w:tab w:val="right" w:pos="8306"/>
      </w:tabs>
      <w:snapToGrid w:val="0"/>
      <w:spacing w:line="240" w:lineRule="atLeast"/>
      <w:jc w:val="center"/>
    </w:pPr>
    <w:rPr>
      <w:sz w:val="18"/>
      <w:szCs w:val="18"/>
    </w:rPr>
  </w:style>
  <w:style w:type="paragraph" w:styleId="10">
    <w:name w:val="toc 1"/>
    <w:basedOn w:val="a"/>
    <w:next w:val="a"/>
    <w:autoRedefine/>
    <w:qFormat/>
    <w:rsid w:val="003E4C1D"/>
  </w:style>
  <w:style w:type="paragraph" w:styleId="20">
    <w:name w:val="toc 2"/>
    <w:basedOn w:val="a"/>
    <w:next w:val="a"/>
    <w:autoRedefine/>
    <w:qFormat/>
    <w:rsid w:val="003E4C1D"/>
    <w:pPr>
      <w:ind w:leftChars="200" w:left="420"/>
    </w:pPr>
  </w:style>
  <w:style w:type="paragraph" w:styleId="ab">
    <w:name w:val="Normal (Web)"/>
    <w:basedOn w:val="a"/>
    <w:autoRedefine/>
    <w:qFormat/>
    <w:rsid w:val="003E4C1D"/>
    <w:pPr>
      <w:spacing w:beforeAutospacing="1" w:afterAutospacing="1"/>
      <w:jc w:val="left"/>
    </w:pPr>
    <w:rPr>
      <w:rFonts w:cs="Times New Roman"/>
      <w:kern w:val="0"/>
      <w:sz w:val="24"/>
    </w:rPr>
  </w:style>
  <w:style w:type="paragraph" w:styleId="ac">
    <w:name w:val="Title"/>
    <w:basedOn w:val="a"/>
    <w:next w:val="a"/>
    <w:autoRedefine/>
    <w:qFormat/>
    <w:rsid w:val="003E4C1D"/>
    <w:pPr>
      <w:jc w:val="center"/>
      <w:outlineLvl w:val="0"/>
    </w:pPr>
    <w:rPr>
      <w:rFonts w:ascii="方正小标宋简体" w:eastAsia="方正小标宋简体" w:hAnsi="方正小标宋简体" w:cs="方正小标宋简体"/>
      <w:b/>
      <w:bCs/>
      <w:sz w:val="36"/>
      <w:szCs w:val="32"/>
    </w:rPr>
  </w:style>
  <w:style w:type="paragraph" w:styleId="21">
    <w:name w:val="Body Text First Indent 2"/>
    <w:basedOn w:val="a7"/>
    <w:next w:val="a"/>
    <w:autoRedefine/>
    <w:qFormat/>
    <w:rsid w:val="003E4C1D"/>
    <w:pPr>
      <w:spacing w:after="120"/>
      <w:ind w:leftChars="200" w:left="420" w:firstLineChars="200" w:firstLine="420"/>
    </w:pPr>
    <w:rPr>
      <w:rFonts w:ascii="Times New Roman" w:eastAsia="宋体" w:cs="Times New Roman"/>
      <w:sz w:val="21"/>
      <w:szCs w:val="21"/>
    </w:rPr>
  </w:style>
  <w:style w:type="table" w:styleId="ad">
    <w:name w:val="Table Grid"/>
    <w:basedOn w:val="a1"/>
    <w:autoRedefine/>
    <w:qFormat/>
    <w:rsid w:val="003E4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autoRedefine/>
    <w:qFormat/>
    <w:rsid w:val="003E4C1D"/>
    <w:rPr>
      <w:i/>
    </w:rPr>
  </w:style>
  <w:style w:type="character" w:styleId="af">
    <w:name w:val="Hyperlink"/>
    <w:basedOn w:val="a0"/>
    <w:autoRedefine/>
    <w:qFormat/>
    <w:rsid w:val="003E4C1D"/>
    <w:rPr>
      <w:color w:val="0000FF"/>
      <w:u w:val="single"/>
    </w:rPr>
  </w:style>
  <w:style w:type="character" w:styleId="af0">
    <w:name w:val="annotation reference"/>
    <w:basedOn w:val="a0"/>
    <w:autoRedefine/>
    <w:qFormat/>
    <w:rsid w:val="003E4C1D"/>
    <w:rPr>
      <w:sz w:val="21"/>
      <w:szCs w:val="21"/>
    </w:rPr>
  </w:style>
  <w:style w:type="character" w:customStyle="1" w:styleId="font11">
    <w:name w:val="font11"/>
    <w:basedOn w:val="a0"/>
    <w:autoRedefine/>
    <w:qFormat/>
    <w:rsid w:val="003E4C1D"/>
    <w:rPr>
      <w:rFonts w:ascii="楷体" w:eastAsia="楷体" w:hAnsi="楷体" w:cs="楷体" w:hint="eastAsia"/>
      <w:color w:val="000000"/>
      <w:sz w:val="21"/>
      <w:szCs w:val="21"/>
      <w:u w:val="none"/>
    </w:rPr>
  </w:style>
  <w:style w:type="character" w:customStyle="1" w:styleId="font21">
    <w:name w:val="font21"/>
    <w:basedOn w:val="a0"/>
    <w:autoRedefine/>
    <w:qFormat/>
    <w:rsid w:val="003E4C1D"/>
    <w:rPr>
      <w:rFonts w:ascii="Times New Roman" w:hAnsi="Times New Roman" w:cs="Times New Roman" w:hint="default"/>
      <w:color w:val="000000"/>
      <w:sz w:val="21"/>
      <w:szCs w:val="21"/>
      <w:u w:val="none"/>
    </w:rPr>
  </w:style>
  <w:style w:type="paragraph" w:customStyle="1" w:styleId="11">
    <w:name w:val="样式1"/>
    <w:basedOn w:val="a"/>
    <w:autoRedefine/>
    <w:qFormat/>
    <w:rsid w:val="003E4C1D"/>
    <w:pPr>
      <w:spacing w:line="440" w:lineRule="exact"/>
      <w:ind w:firstLineChars="0" w:firstLine="0"/>
    </w:pPr>
    <w:rPr>
      <w:rFonts w:eastAsia="楷体"/>
      <w:sz w:val="21"/>
    </w:rPr>
  </w:style>
  <w:style w:type="paragraph" w:customStyle="1" w:styleId="af1">
    <w:name w:val="段"/>
    <w:autoRedefine/>
    <w:qFormat/>
    <w:rsid w:val="003E4C1D"/>
    <w:pPr>
      <w:autoSpaceDE w:val="0"/>
      <w:autoSpaceDN w:val="0"/>
      <w:ind w:firstLineChars="200" w:firstLine="200"/>
      <w:jc w:val="both"/>
    </w:pPr>
    <w:rPr>
      <w:rFonts w:ascii="宋体" w:hAnsi="Calibri"/>
      <w:sz w:val="21"/>
    </w:rPr>
  </w:style>
  <w:style w:type="character" w:customStyle="1" w:styleId="Char">
    <w:name w:val="批注框文本 Char"/>
    <w:basedOn w:val="a0"/>
    <w:link w:val="a8"/>
    <w:autoRedefine/>
    <w:qFormat/>
    <w:rsid w:val="003E4C1D"/>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 name="ECB019B1-382A-4266-B25C-5B523AA43C14-2">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 name="ECB019B1-382A-4266-B25C-5B523AA43C14-3">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 name="ECB019B1-382A-4266-B25C-5B523AA43C14-4">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69</Pages>
  <Words>24353</Words>
  <Characters>5882</Characters>
  <Application>Microsoft Office Word</Application>
  <DocSecurity>0</DocSecurity>
  <Lines>49</Lines>
  <Paragraphs>60</Paragraphs>
  <ScaleCrop>false</ScaleCrop>
  <Company>P R C</Company>
  <LinksUpToDate>false</LinksUpToDate>
  <CharactersWithSpaces>30175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叶淑仪</cp:lastModifiedBy>
  <cp:revision>7</cp:revision>
  <dcterms:created xsi:type="dcterms:W3CDTF">2024-03-25T03:06:00Z</dcterms:created>
  <dcterms:modified xsi:type="dcterms:W3CDTF">2024-04-17T01:37:00Z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7AE1AED069874EFB8FDC0C25568056BD</vt:lpwstr>
  </property>
</Properties>
</file>