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560" w:lineRule="exact"/>
        <w:outlineLvl w:val="0"/>
        <w:rPr>
          <w:rFonts w:ascii="黑体" w:hAnsi="黑体" w:eastAsia="黑体" w:cs="Times New Roman"/>
          <w:kern w:val="44"/>
          <w:sz w:val="32"/>
        </w:rPr>
      </w:pPr>
      <w:r>
        <w:rPr>
          <w:rFonts w:hint="eastAsia" w:ascii="黑体" w:hAnsi="黑体" w:eastAsia="黑体" w:cs="Times New Roman"/>
          <w:kern w:val="44"/>
          <w:sz w:val="32"/>
        </w:rPr>
        <w:t>附件1</w:t>
      </w:r>
    </w:p>
    <w:p>
      <w:pPr>
        <w:spacing w:line="560" w:lineRule="exact"/>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东莞市中小企业数字化转型城市试点</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咨询诊断服务协议（模板）</w:t>
      </w:r>
    </w:p>
    <w:bookmarkEnd w:id="0"/>
    <w:p>
      <w:pPr>
        <w:spacing w:line="560" w:lineRule="exact"/>
        <w:jc w:val="center"/>
        <w:rPr>
          <w:rFonts w:ascii="方正小标宋简体" w:hAnsi="方正小标宋简体" w:eastAsia="方正小标宋简体" w:cs="方正小标宋简体"/>
          <w:sz w:val="44"/>
          <w:szCs w:val="44"/>
        </w:rPr>
      </w:pPr>
    </w:p>
    <w:p>
      <w:pPr>
        <w:spacing w:line="500" w:lineRule="exact"/>
        <w:rPr>
          <w:rFonts w:ascii="Times New Roman" w:hAnsi="Times New Roman" w:eastAsia="仿宋_GB2312" w:cs="Times New Roman"/>
          <w:sz w:val="32"/>
          <w:u w:val="single"/>
        </w:rPr>
      </w:pPr>
      <w:r>
        <w:rPr>
          <w:rFonts w:hint="eastAsia" w:ascii="Times New Roman" w:hAnsi="Times New Roman" w:eastAsia="仿宋_GB2312" w:cs="Times New Roman"/>
          <w:sz w:val="32"/>
        </w:rPr>
        <w:t>甲方：</w:t>
      </w:r>
      <w:r>
        <w:rPr>
          <w:rFonts w:hint="eastAsia" w:ascii="Times New Roman" w:hAnsi="Times New Roman" w:eastAsia="仿宋_GB2312" w:cs="Times New Roman"/>
          <w:sz w:val="32"/>
          <w:u w:val="single"/>
        </w:rPr>
        <w:t xml:space="preserve">                                          </w:t>
      </w:r>
    </w:p>
    <w:p>
      <w:pPr>
        <w:spacing w:line="500" w:lineRule="exact"/>
        <w:rPr>
          <w:rFonts w:ascii="Times New Roman" w:hAnsi="Times New Roman" w:eastAsia="仿宋_GB2312" w:cs="Times New Roman"/>
          <w:sz w:val="32"/>
          <w:u w:val="single"/>
        </w:rPr>
      </w:pPr>
      <w:r>
        <w:rPr>
          <w:rFonts w:hint="eastAsia" w:ascii="Times New Roman" w:hAnsi="Times New Roman" w:eastAsia="仿宋_GB2312" w:cs="Times New Roman"/>
          <w:sz w:val="32"/>
        </w:rPr>
        <w:t>乙方：</w:t>
      </w:r>
      <w:r>
        <w:rPr>
          <w:rFonts w:hint="eastAsia" w:ascii="Times New Roman" w:hAnsi="Times New Roman" w:eastAsia="仿宋_GB2312" w:cs="Times New Roman"/>
          <w:sz w:val="32"/>
          <w:u w:val="single"/>
        </w:rPr>
        <w:t xml:space="preserve">                                          </w:t>
      </w:r>
    </w:p>
    <w:p>
      <w:pPr>
        <w:spacing w:line="5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甲乙双方在平等、自愿、诚实信用的基础上，就数字化转型咨询诊断服务达成一致，签订本协议。</w:t>
      </w:r>
    </w:p>
    <w:p>
      <w:pPr>
        <w:spacing w:line="500" w:lineRule="exact"/>
        <w:ind w:firstLine="642" w:firstLineChars="200"/>
        <w:rPr>
          <w:rFonts w:ascii="Times New Roman" w:hAnsi="Times New Roman" w:eastAsia="仿宋_GB2312" w:cs="Times New Roman"/>
          <w:b/>
          <w:bCs/>
          <w:sz w:val="32"/>
        </w:rPr>
      </w:pPr>
      <w:r>
        <w:rPr>
          <w:rFonts w:ascii="Times New Roman" w:hAnsi="Times New Roman" w:eastAsia="仿宋_GB2312" w:cs="Times New Roman"/>
          <w:b/>
          <w:bCs/>
          <w:sz w:val="32"/>
        </w:rPr>
        <w:t>第一条</w:t>
      </w:r>
      <w:r>
        <w:rPr>
          <w:rFonts w:hint="eastAsia" w:ascii="Times New Roman" w:hAnsi="Times New Roman" w:eastAsia="仿宋_GB2312" w:cs="Times New Roman"/>
          <w:b/>
          <w:bCs/>
          <w:sz w:val="32"/>
        </w:rPr>
        <w:t xml:space="preserve"> </w:t>
      </w:r>
      <w:r>
        <w:rPr>
          <w:rFonts w:ascii="Times New Roman" w:hAnsi="Times New Roman" w:eastAsia="仿宋_GB2312" w:cs="Times New Roman"/>
          <w:b/>
          <w:bCs/>
          <w:sz w:val="32"/>
        </w:rPr>
        <w:t>约定内容</w:t>
      </w:r>
    </w:p>
    <w:p>
      <w:pPr>
        <w:spacing w:line="5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1</w:t>
      </w:r>
      <w:r>
        <w:rPr>
          <w:rFonts w:hint="eastAsia" w:ascii="Times New Roman" w:hAnsi="Times New Roman" w:eastAsia="仿宋_GB2312" w:cs="Times New Roman"/>
          <w:sz w:val="32"/>
        </w:rPr>
        <w:t>.</w:t>
      </w:r>
      <w:r>
        <w:rPr>
          <w:rFonts w:ascii="Times New Roman" w:hAnsi="Times New Roman" w:eastAsia="仿宋_GB2312" w:cs="Times New Roman"/>
          <w:sz w:val="32"/>
        </w:rPr>
        <w:t>乙方为甲方开展免费的数字化转型咨询诊断</w:t>
      </w:r>
      <w:r>
        <w:rPr>
          <w:rFonts w:hint="eastAsia" w:ascii="Times New Roman" w:hAnsi="Times New Roman" w:eastAsia="仿宋_GB2312" w:cs="Times New Roman"/>
          <w:sz w:val="32"/>
        </w:rPr>
        <w:t>服务</w:t>
      </w:r>
      <w:r>
        <w:rPr>
          <w:rFonts w:ascii="Times New Roman" w:hAnsi="Times New Roman" w:eastAsia="仿宋_GB2312" w:cs="Times New Roman"/>
          <w:sz w:val="32"/>
        </w:rPr>
        <w:t>，主要服务内容包括</w:t>
      </w:r>
      <w:r>
        <w:rPr>
          <w:rFonts w:hint="eastAsia" w:ascii="Times New Roman" w:hAnsi="Times New Roman" w:eastAsia="仿宋_GB2312" w:cs="Times New Roman"/>
          <w:sz w:val="32"/>
        </w:rPr>
        <w:t>：</w:t>
      </w:r>
    </w:p>
    <w:p>
      <w:pPr>
        <w:spacing w:line="5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（1）组建具备数字化转型相关领域专业知识和技能、深刻理解数字化转型的核心概念、具有相关咨询诊断经验的服务团队，为企业提供数字化转型咨询诊断服务；</w:t>
      </w:r>
    </w:p>
    <w:p>
      <w:pPr>
        <w:spacing w:line="5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（2）</w:t>
      </w:r>
      <w:r>
        <w:rPr>
          <w:rFonts w:ascii="Times New Roman" w:hAnsi="Times New Roman" w:eastAsia="仿宋_GB2312" w:cs="Times New Roman"/>
          <w:sz w:val="32"/>
        </w:rPr>
        <w:t>开展现场诊断服务，</w:t>
      </w:r>
      <w:r>
        <w:rPr>
          <w:rFonts w:hint="eastAsia" w:ascii="Times New Roman" w:hAnsi="Times New Roman" w:eastAsia="仿宋_GB2312" w:cs="Times New Roman"/>
          <w:sz w:val="32"/>
        </w:rPr>
        <w:t>根据工信部发布的《中小企业数字化水平评测指标》最新版等文件要求，对试点企业的研、产、供、销、服等业务环节进行咨询诊断，并确定企业数字化水平等级，指出企业在数字化转型过程中面临的生产经营痛点及短板等，提出企业数字化转型方案建议；</w:t>
      </w:r>
    </w:p>
    <w:p>
      <w:pPr>
        <w:spacing w:line="5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（3）</w:t>
      </w:r>
      <w:r>
        <w:rPr>
          <w:rFonts w:ascii="Times New Roman" w:hAnsi="Times New Roman" w:eastAsia="仿宋_GB2312" w:cs="Times New Roman"/>
          <w:sz w:val="32"/>
        </w:rPr>
        <w:t>出具</w:t>
      </w:r>
      <w:r>
        <w:rPr>
          <w:rFonts w:hint="eastAsia" w:ascii="Times New Roman" w:hAnsi="Times New Roman" w:eastAsia="仿宋_GB2312" w:cs="Times New Roman"/>
          <w:sz w:val="32"/>
        </w:rPr>
        <w:t>咨询</w:t>
      </w:r>
      <w:r>
        <w:rPr>
          <w:rFonts w:ascii="Times New Roman" w:hAnsi="Times New Roman" w:eastAsia="仿宋_GB2312" w:cs="Times New Roman"/>
          <w:sz w:val="32"/>
        </w:rPr>
        <w:t>诊断报告，</w:t>
      </w:r>
      <w:r>
        <w:rPr>
          <w:rFonts w:hint="eastAsia" w:ascii="Times New Roman" w:hAnsi="Times New Roman" w:eastAsia="仿宋_GB2312" w:cs="Times New Roman"/>
          <w:sz w:val="32"/>
        </w:rPr>
        <w:t>内容</w:t>
      </w:r>
      <w:r>
        <w:rPr>
          <w:rFonts w:ascii="Times New Roman" w:hAnsi="Times New Roman" w:eastAsia="仿宋_GB2312" w:cs="Times New Roman"/>
          <w:sz w:val="32"/>
        </w:rPr>
        <w:t>包括但不限于</w:t>
      </w:r>
      <w:r>
        <w:rPr>
          <w:rFonts w:hint="eastAsia" w:ascii="Times New Roman" w:hAnsi="Times New Roman" w:eastAsia="仿宋_GB2312" w:cs="Times New Roman"/>
          <w:sz w:val="32"/>
        </w:rPr>
        <w:t>：包括诊断工作情况、企业基本情况、企业数字化水平分析、企业数字化转型方案建议、数字化产品和服务推荐、现场诊断过程材料等。</w:t>
      </w:r>
    </w:p>
    <w:p>
      <w:pPr>
        <w:spacing w:line="5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2.服务期限</w:t>
      </w:r>
      <w:r>
        <w:rPr>
          <w:rFonts w:hint="eastAsia" w:ascii="Times New Roman" w:hAnsi="Times New Roman" w:eastAsia="仿宋_GB2312" w:cs="Times New Roman"/>
          <w:sz w:val="32"/>
        </w:rPr>
        <w:t>：</w:t>
      </w:r>
      <w:r>
        <w:rPr>
          <w:rFonts w:ascii="Times New Roman" w:hAnsi="Times New Roman" w:eastAsia="仿宋_GB2312" w:cs="Times New Roman"/>
          <w:sz w:val="32"/>
        </w:rPr>
        <w:t>180天，自协议签订之日起计算。</w:t>
      </w:r>
    </w:p>
    <w:p>
      <w:pPr>
        <w:spacing w:line="5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3.成果交付形式</w:t>
      </w:r>
      <w:r>
        <w:rPr>
          <w:rFonts w:hint="eastAsia" w:ascii="Times New Roman" w:hAnsi="Times New Roman" w:eastAsia="仿宋_GB2312" w:cs="Times New Roman"/>
          <w:sz w:val="32"/>
        </w:rPr>
        <w:t>：</w:t>
      </w:r>
      <w:r>
        <w:rPr>
          <w:rFonts w:ascii="Times New Roman" w:hAnsi="Times New Roman" w:eastAsia="仿宋_GB2312" w:cs="Times New Roman"/>
          <w:sz w:val="32"/>
        </w:rPr>
        <w:t>书面</w:t>
      </w:r>
      <w:r>
        <w:rPr>
          <w:rFonts w:hint="eastAsia" w:ascii="Times New Roman" w:hAnsi="Times New Roman" w:eastAsia="仿宋_GB2312" w:cs="Times New Roman"/>
          <w:sz w:val="32"/>
        </w:rPr>
        <w:t>咨询</w:t>
      </w:r>
      <w:r>
        <w:rPr>
          <w:rFonts w:ascii="Times New Roman" w:hAnsi="Times New Roman" w:eastAsia="仿宋_GB2312" w:cs="Times New Roman"/>
          <w:sz w:val="32"/>
        </w:rPr>
        <w:t>诊断报告。</w:t>
      </w:r>
    </w:p>
    <w:p>
      <w:pPr>
        <w:spacing w:line="500" w:lineRule="exact"/>
        <w:ind w:firstLine="642" w:firstLineChars="200"/>
        <w:rPr>
          <w:rFonts w:ascii="Times New Roman" w:hAnsi="Times New Roman" w:eastAsia="仿宋_GB2312" w:cs="Times New Roman"/>
          <w:b/>
          <w:bCs/>
          <w:sz w:val="32"/>
        </w:rPr>
      </w:pPr>
      <w:r>
        <w:rPr>
          <w:rFonts w:ascii="Times New Roman" w:hAnsi="Times New Roman" w:eastAsia="仿宋_GB2312" w:cs="Times New Roman"/>
          <w:b/>
          <w:bCs/>
          <w:sz w:val="32"/>
        </w:rPr>
        <w:t>第二条</w:t>
      </w:r>
      <w:r>
        <w:rPr>
          <w:rFonts w:hint="eastAsia" w:ascii="Times New Roman" w:hAnsi="Times New Roman" w:eastAsia="仿宋_GB2312" w:cs="Times New Roman"/>
          <w:b/>
          <w:bCs/>
          <w:sz w:val="32"/>
        </w:rPr>
        <w:t xml:space="preserve"> </w:t>
      </w:r>
      <w:r>
        <w:rPr>
          <w:rFonts w:ascii="Times New Roman" w:hAnsi="Times New Roman" w:eastAsia="仿宋_GB2312" w:cs="Times New Roman"/>
          <w:b/>
          <w:bCs/>
          <w:sz w:val="32"/>
        </w:rPr>
        <w:t>双方权利义务</w:t>
      </w:r>
    </w:p>
    <w:p>
      <w:pPr>
        <w:spacing w:line="5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1.甲方应积极配合乙方为开展</w:t>
      </w:r>
      <w:r>
        <w:rPr>
          <w:rFonts w:hint="eastAsia" w:ascii="Times New Roman" w:hAnsi="Times New Roman" w:eastAsia="仿宋_GB2312" w:cs="Times New Roman"/>
          <w:sz w:val="32"/>
        </w:rPr>
        <w:t>咨询</w:t>
      </w:r>
      <w:r>
        <w:rPr>
          <w:rFonts w:ascii="Times New Roman" w:hAnsi="Times New Roman" w:eastAsia="仿宋_GB2312" w:cs="Times New Roman"/>
          <w:sz w:val="32"/>
        </w:rPr>
        <w:t>诊断服务工作提供必要的资料和协助</w:t>
      </w:r>
      <w:r>
        <w:rPr>
          <w:rFonts w:hint="eastAsia" w:ascii="Times New Roman" w:hAnsi="Times New Roman" w:eastAsia="仿宋_GB2312" w:cs="Times New Roman"/>
          <w:sz w:val="32"/>
        </w:rPr>
        <w:t>。</w:t>
      </w:r>
    </w:p>
    <w:p>
      <w:pPr>
        <w:spacing w:line="5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2.</w:t>
      </w:r>
      <w:r>
        <w:rPr>
          <w:rFonts w:hint="eastAsia" w:ascii="Times New Roman" w:hAnsi="Times New Roman" w:eastAsia="仿宋_GB2312" w:cs="Times New Roman"/>
          <w:sz w:val="32"/>
        </w:rPr>
        <w:t>咨询</w:t>
      </w:r>
      <w:r>
        <w:rPr>
          <w:rFonts w:ascii="Times New Roman" w:hAnsi="Times New Roman" w:eastAsia="仿宋_GB2312" w:cs="Times New Roman"/>
          <w:sz w:val="32"/>
        </w:rPr>
        <w:t>诊断服务完成后，甲方对乙方进行满意度评价。</w:t>
      </w:r>
    </w:p>
    <w:p>
      <w:pPr>
        <w:spacing w:line="5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3.乙方根据本协议的约定，以及市工业和信息化局对当年度</w:t>
      </w:r>
      <w:r>
        <w:rPr>
          <w:rFonts w:hint="eastAsia" w:ascii="Times New Roman" w:hAnsi="Times New Roman" w:eastAsia="仿宋_GB2312" w:cs="Times New Roman"/>
          <w:sz w:val="32"/>
        </w:rPr>
        <w:t>中小企业数字化转型咨询</w:t>
      </w:r>
      <w:r>
        <w:rPr>
          <w:rFonts w:ascii="Times New Roman" w:hAnsi="Times New Roman" w:eastAsia="仿宋_GB2312" w:cs="Times New Roman"/>
          <w:sz w:val="32"/>
        </w:rPr>
        <w:t>诊断工作要求，保质保量地完成</w:t>
      </w:r>
      <w:r>
        <w:rPr>
          <w:rFonts w:hint="eastAsia" w:ascii="Times New Roman" w:hAnsi="Times New Roman" w:eastAsia="仿宋_GB2312" w:cs="Times New Roman"/>
          <w:sz w:val="32"/>
        </w:rPr>
        <w:t>咨询</w:t>
      </w:r>
      <w:r>
        <w:rPr>
          <w:rFonts w:ascii="Times New Roman" w:hAnsi="Times New Roman" w:eastAsia="仿宋_GB2312" w:cs="Times New Roman"/>
          <w:sz w:val="32"/>
        </w:rPr>
        <w:t>诊断服务并交付成果。</w:t>
      </w:r>
    </w:p>
    <w:p>
      <w:pPr>
        <w:spacing w:line="5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4.乙方应保证其提供的</w:t>
      </w:r>
      <w:r>
        <w:rPr>
          <w:rFonts w:hint="eastAsia" w:ascii="Times New Roman" w:hAnsi="Times New Roman" w:eastAsia="仿宋_GB2312" w:cs="Times New Roman"/>
          <w:sz w:val="32"/>
        </w:rPr>
        <w:t>咨询</w:t>
      </w:r>
      <w:r>
        <w:rPr>
          <w:rFonts w:ascii="Times New Roman" w:hAnsi="Times New Roman" w:eastAsia="仿宋_GB2312" w:cs="Times New Roman"/>
          <w:sz w:val="32"/>
        </w:rPr>
        <w:t>诊断服务不违反相关法律、行政法规的规定</w:t>
      </w:r>
      <w:r>
        <w:rPr>
          <w:rFonts w:hint="eastAsia" w:ascii="Times New Roman" w:hAnsi="Times New Roman" w:eastAsia="仿宋_GB2312" w:cs="Times New Roman"/>
          <w:sz w:val="32"/>
        </w:rPr>
        <w:t>。</w:t>
      </w:r>
    </w:p>
    <w:p>
      <w:pPr>
        <w:spacing w:line="5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5.双方应共同在市工业和信息化局</w:t>
      </w:r>
      <w:r>
        <w:rPr>
          <w:rFonts w:hint="eastAsia" w:ascii="Times New Roman" w:hAnsi="Times New Roman" w:eastAsia="仿宋_GB2312" w:cs="Times New Roman"/>
          <w:sz w:val="32"/>
        </w:rPr>
        <w:t>对服务协议</w:t>
      </w:r>
      <w:r>
        <w:rPr>
          <w:rFonts w:ascii="Times New Roman" w:hAnsi="Times New Roman" w:eastAsia="仿宋_GB2312" w:cs="Times New Roman"/>
          <w:sz w:val="32"/>
        </w:rPr>
        <w:t>进行备案。</w:t>
      </w:r>
    </w:p>
    <w:p>
      <w:pPr>
        <w:spacing w:line="500" w:lineRule="exact"/>
        <w:ind w:firstLine="642" w:firstLineChars="200"/>
        <w:rPr>
          <w:rFonts w:ascii="Times New Roman" w:hAnsi="Times New Roman" w:eastAsia="仿宋_GB2312" w:cs="Times New Roman"/>
          <w:b/>
          <w:bCs/>
          <w:sz w:val="32"/>
        </w:rPr>
      </w:pPr>
      <w:r>
        <w:rPr>
          <w:rFonts w:ascii="Times New Roman" w:hAnsi="Times New Roman" w:eastAsia="仿宋_GB2312" w:cs="Times New Roman"/>
          <w:b/>
          <w:bCs/>
          <w:sz w:val="32"/>
        </w:rPr>
        <w:t>第三条 保密义务</w:t>
      </w:r>
    </w:p>
    <w:p>
      <w:pPr>
        <w:spacing w:line="5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1.</w:t>
      </w:r>
      <w:r>
        <w:rPr>
          <w:rFonts w:hint="eastAsia" w:ascii="Times New Roman" w:hAnsi="Times New Roman" w:eastAsia="仿宋_GB2312" w:cs="Times New Roman"/>
          <w:sz w:val="32"/>
        </w:rPr>
        <w:t>“</w:t>
      </w:r>
      <w:r>
        <w:rPr>
          <w:rFonts w:ascii="Times New Roman" w:hAnsi="Times New Roman" w:eastAsia="仿宋_GB2312" w:cs="Times New Roman"/>
          <w:sz w:val="32"/>
        </w:rPr>
        <w:t>保密信息</w:t>
      </w:r>
      <w:r>
        <w:rPr>
          <w:rFonts w:hint="eastAsia" w:ascii="Times New Roman" w:hAnsi="Times New Roman" w:eastAsia="仿宋_GB2312" w:cs="Times New Roman"/>
          <w:sz w:val="32"/>
        </w:rPr>
        <w:t>”</w:t>
      </w:r>
      <w:r>
        <w:rPr>
          <w:rFonts w:ascii="Times New Roman" w:hAnsi="Times New Roman" w:eastAsia="仿宋_GB2312" w:cs="Times New Roman"/>
          <w:sz w:val="32"/>
        </w:rPr>
        <w:t>是指一方</w:t>
      </w:r>
      <w:r>
        <w:rPr>
          <w:rFonts w:hint="eastAsia" w:ascii="Times New Roman" w:hAnsi="Times New Roman" w:eastAsia="仿宋_GB2312" w:cs="Times New Roman"/>
          <w:sz w:val="32"/>
        </w:rPr>
        <w:t>（“</w:t>
      </w:r>
      <w:r>
        <w:rPr>
          <w:rFonts w:ascii="Times New Roman" w:hAnsi="Times New Roman" w:eastAsia="仿宋_GB2312" w:cs="Times New Roman"/>
          <w:sz w:val="32"/>
        </w:rPr>
        <w:t>披露</w:t>
      </w:r>
      <w:r>
        <w:rPr>
          <w:rFonts w:hint="eastAsia" w:ascii="Times New Roman" w:hAnsi="Times New Roman" w:eastAsia="仿宋_GB2312" w:cs="Times New Roman"/>
          <w:sz w:val="32"/>
        </w:rPr>
        <w:t>”</w:t>
      </w:r>
      <w:r>
        <w:rPr>
          <w:rFonts w:ascii="Times New Roman" w:hAnsi="Times New Roman" w:eastAsia="仿宋_GB2312" w:cs="Times New Roman"/>
          <w:sz w:val="32"/>
        </w:rPr>
        <w:t>在履行本协议期间以书面形式向另一方</w:t>
      </w:r>
      <w:r>
        <w:rPr>
          <w:rFonts w:hint="eastAsia" w:ascii="Times New Roman" w:hAnsi="Times New Roman" w:eastAsia="仿宋_GB2312" w:cs="Times New Roman"/>
          <w:sz w:val="32"/>
        </w:rPr>
        <w:t>（“</w:t>
      </w:r>
      <w:r>
        <w:rPr>
          <w:rFonts w:ascii="Times New Roman" w:hAnsi="Times New Roman" w:eastAsia="仿宋_GB2312" w:cs="Times New Roman"/>
          <w:sz w:val="32"/>
        </w:rPr>
        <w:t>接收方</w:t>
      </w:r>
      <w:r>
        <w:rPr>
          <w:rFonts w:hint="eastAsia" w:ascii="Times New Roman" w:hAnsi="Times New Roman" w:eastAsia="仿宋_GB2312" w:cs="Times New Roman"/>
          <w:sz w:val="32"/>
        </w:rPr>
        <w:t>”）</w:t>
      </w:r>
      <w:r>
        <w:rPr>
          <w:rFonts w:ascii="Times New Roman" w:hAnsi="Times New Roman" w:eastAsia="仿宋_GB2312" w:cs="Times New Roman"/>
          <w:sz w:val="32"/>
        </w:rPr>
        <w:t>披露的不为公众所知悉的与另一方有关的技术秘密和商业秘密</w:t>
      </w:r>
      <w:r>
        <w:rPr>
          <w:rFonts w:hint="eastAsia" w:ascii="Times New Roman" w:hAnsi="Times New Roman" w:eastAsia="仿宋_GB2312" w:cs="Times New Roman"/>
          <w:sz w:val="32"/>
        </w:rPr>
        <w:t>（</w:t>
      </w:r>
      <w:r>
        <w:rPr>
          <w:rFonts w:ascii="Times New Roman" w:hAnsi="Times New Roman" w:eastAsia="仿宋_GB2312" w:cs="Times New Roman"/>
          <w:sz w:val="32"/>
        </w:rPr>
        <w:t>统称</w:t>
      </w:r>
      <w:r>
        <w:rPr>
          <w:rFonts w:hint="eastAsia" w:ascii="Times New Roman" w:hAnsi="Times New Roman" w:eastAsia="仿宋_GB2312" w:cs="Times New Roman"/>
          <w:sz w:val="32"/>
        </w:rPr>
        <w:t>“</w:t>
      </w:r>
      <w:r>
        <w:rPr>
          <w:rFonts w:ascii="Times New Roman" w:hAnsi="Times New Roman" w:eastAsia="仿宋_GB2312" w:cs="Times New Roman"/>
          <w:sz w:val="32"/>
        </w:rPr>
        <w:t>保密信息”</w:t>
      </w:r>
      <w:r>
        <w:rPr>
          <w:rFonts w:hint="eastAsia" w:ascii="Times New Roman" w:hAnsi="Times New Roman" w:eastAsia="仿宋_GB2312" w:cs="Times New Roman"/>
          <w:sz w:val="32"/>
        </w:rPr>
        <w:t>）</w:t>
      </w:r>
      <w:r>
        <w:rPr>
          <w:rFonts w:ascii="Times New Roman" w:hAnsi="Times New Roman" w:eastAsia="仿宋_GB2312" w:cs="Times New Roman"/>
          <w:sz w:val="32"/>
        </w:rPr>
        <w:t>，包括但不限于</w:t>
      </w:r>
      <w:r>
        <w:rPr>
          <w:rFonts w:hint="eastAsia" w:ascii="Times New Roman" w:hAnsi="Times New Roman" w:eastAsia="仿宋_GB2312" w:cs="Times New Roman"/>
          <w:sz w:val="32"/>
        </w:rPr>
        <w:t>：</w:t>
      </w:r>
    </w:p>
    <w:p>
      <w:pPr>
        <w:spacing w:line="5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w:t>
      </w:r>
      <w:r>
        <w:rPr>
          <w:rFonts w:ascii="Times New Roman" w:hAnsi="Times New Roman" w:eastAsia="仿宋_GB2312" w:cs="Times New Roman"/>
          <w:sz w:val="32"/>
        </w:rPr>
        <w:t>1</w:t>
      </w:r>
      <w:r>
        <w:rPr>
          <w:rFonts w:hint="eastAsia" w:ascii="Times New Roman" w:hAnsi="Times New Roman" w:eastAsia="仿宋_GB2312" w:cs="Times New Roman"/>
          <w:sz w:val="32"/>
        </w:rPr>
        <w:t>）</w:t>
      </w:r>
      <w:r>
        <w:rPr>
          <w:rFonts w:ascii="Times New Roman" w:hAnsi="Times New Roman" w:eastAsia="仿宋_GB2312" w:cs="Times New Roman"/>
          <w:sz w:val="32"/>
        </w:rPr>
        <w:t>本协议的签订、履行和内容</w:t>
      </w:r>
      <w:r>
        <w:rPr>
          <w:rFonts w:hint="eastAsia" w:ascii="Times New Roman" w:hAnsi="Times New Roman" w:eastAsia="仿宋_GB2312" w:cs="Times New Roman"/>
          <w:sz w:val="32"/>
        </w:rPr>
        <w:t>；</w:t>
      </w:r>
    </w:p>
    <w:p>
      <w:pPr>
        <w:spacing w:line="5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w:t>
      </w:r>
      <w:r>
        <w:rPr>
          <w:rFonts w:ascii="Times New Roman" w:hAnsi="Times New Roman" w:eastAsia="仿宋_GB2312" w:cs="Times New Roman"/>
          <w:sz w:val="32"/>
        </w:rPr>
        <w:t>2</w:t>
      </w:r>
      <w:r>
        <w:rPr>
          <w:rFonts w:hint="eastAsia" w:ascii="Times New Roman" w:hAnsi="Times New Roman" w:eastAsia="仿宋_GB2312" w:cs="Times New Roman"/>
          <w:sz w:val="32"/>
        </w:rPr>
        <w:t>）</w:t>
      </w:r>
      <w:r>
        <w:rPr>
          <w:rFonts w:ascii="Times New Roman" w:hAnsi="Times New Roman" w:eastAsia="仿宋_GB2312" w:cs="Times New Roman"/>
          <w:sz w:val="32"/>
        </w:rPr>
        <w:t>本项目资料、计划、数据、技术、流程、设计、发明、公式、产品、软件、程序、代码等技术秘密</w:t>
      </w:r>
      <w:r>
        <w:rPr>
          <w:rFonts w:hint="eastAsia" w:ascii="Times New Roman" w:hAnsi="Times New Roman" w:eastAsia="仿宋_GB2312" w:cs="Times New Roman"/>
          <w:sz w:val="32"/>
        </w:rPr>
        <w:t>；</w:t>
      </w:r>
    </w:p>
    <w:p>
      <w:pPr>
        <w:spacing w:line="5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w:t>
      </w:r>
      <w:r>
        <w:rPr>
          <w:rFonts w:ascii="Times New Roman" w:hAnsi="Times New Roman" w:eastAsia="仿宋_GB2312" w:cs="Times New Roman"/>
          <w:sz w:val="32"/>
        </w:rPr>
        <w:t>3</w:t>
      </w:r>
      <w:r>
        <w:rPr>
          <w:rFonts w:hint="eastAsia" w:ascii="Times New Roman" w:hAnsi="Times New Roman" w:eastAsia="仿宋_GB2312" w:cs="Times New Roman"/>
          <w:sz w:val="32"/>
        </w:rPr>
        <w:t>）</w:t>
      </w:r>
      <w:r>
        <w:rPr>
          <w:rFonts w:ascii="Times New Roman" w:hAnsi="Times New Roman" w:eastAsia="仿宋_GB2312" w:cs="Times New Roman"/>
          <w:sz w:val="32"/>
        </w:rPr>
        <w:t>客户或潜在客户、供应商或潜在供应商的信息、财务、管理</w:t>
      </w:r>
      <w:r>
        <w:rPr>
          <w:rFonts w:hint="eastAsia" w:ascii="Times New Roman" w:hAnsi="Times New Roman" w:eastAsia="仿宋_GB2312" w:cs="Times New Roman"/>
          <w:sz w:val="32"/>
        </w:rPr>
        <w:t>、运营、风控等商业秘密；披露方披露保密信息时应书面形式提供，并标识“保密”字样。</w:t>
      </w:r>
    </w:p>
    <w:p>
      <w:pPr>
        <w:spacing w:line="5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2.任何一方均不得将保密信息用于履行其在本协议目的以外的任何用途。未经对方书面同意，任何一方均不得向任何第三方披露，否则，应赔偿因此给对方造成的损失。</w:t>
      </w:r>
    </w:p>
    <w:p>
      <w:pPr>
        <w:spacing w:line="5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3.保密期限自保密信息披露之日起至本协议终止后五年止。</w:t>
      </w:r>
    </w:p>
    <w:p>
      <w:pPr>
        <w:spacing w:line="500" w:lineRule="exact"/>
        <w:ind w:firstLine="642" w:firstLineChars="200"/>
        <w:rPr>
          <w:rFonts w:ascii="Times New Roman" w:hAnsi="Times New Roman" w:eastAsia="仿宋_GB2312" w:cs="Times New Roman"/>
          <w:b/>
          <w:bCs/>
          <w:sz w:val="32"/>
        </w:rPr>
      </w:pPr>
      <w:r>
        <w:rPr>
          <w:rFonts w:hint="eastAsia" w:ascii="Times New Roman" w:hAnsi="Times New Roman" w:eastAsia="仿宋_GB2312" w:cs="Times New Roman"/>
          <w:b/>
          <w:bCs/>
          <w:sz w:val="32"/>
        </w:rPr>
        <w:t>第四条 通知和送达</w:t>
      </w:r>
    </w:p>
    <w:p>
      <w:pPr>
        <w:spacing w:line="5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本协议项下双方所有往来通知均应采取书面形式作出，并通过专人递送、快递、传真或电子邮件的形式送达。</w:t>
      </w:r>
    </w:p>
    <w:p>
      <w:pPr>
        <w:spacing w:line="500" w:lineRule="exact"/>
        <w:ind w:firstLine="642" w:firstLineChars="200"/>
        <w:rPr>
          <w:rFonts w:ascii="Times New Roman" w:hAnsi="Times New Roman" w:eastAsia="仿宋_GB2312" w:cs="Times New Roman"/>
          <w:b/>
          <w:bCs/>
          <w:sz w:val="32"/>
        </w:rPr>
      </w:pPr>
      <w:r>
        <w:rPr>
          <w:rFonts w:hint="eastAsia" w:ascii="Times New Roman" w:hAnsi="Times New Roman" w:eastAsia="仿宋_GB2312" w:cs="Times New Roman"/>
          <w:b/>
          <w:bCs/>
          <w:sz w:val="32"/>
        </w:rPr>
        <w:t>第五条 协议变更或解除</w:t>
      </w:r>
    </w:p>
    <w:p>
      <w:pPr>
        <w:spacing w:line="5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在协议执行期内，甲乙双方均不得随意变更协议。如一方需要变更协议，需和对方协商,并就变更事项签署书面文件。若双方就变更事项不能达成一致意见，双方应按本协议约定继续履行，否则视为违约。</w:t>
      </w:r>
    </w:p>
    <w:p>
      <w:pPr>
        <w:spacing w:line="500" w:lineRule="exact"/>
        <w:ind w:firstLine="642" w:firstLineChars="200"/>
        <w:rPr>
          <w:rFonts w:ascii="Times New Roman" w:hAnsi="Times New Roman" w:eastAsia="仿宋_GB2312" w:cs="Times New Roman"/>
          <w:b/>
          <w:bCs/>
          <w:sz w:val="32"/>
        </w:rPr>
      </w:pPr>
      <w:r>
        <w:rPr>
          <w:rFonts w:hint="eastAsia" w:ascii="Times New Roman" w:hAnsi="Times New Roman" w:eastAsia="仿宋_GB2312" w:cs="Times New Roman"/>
          <w:b/>
          <w:bCs/>
          <w:sz w:val="32"/>
        </w:rPr>
        <w:t>第六条 不可抗力</w:t>
      </w:r>
    </w:p>
    <w:p>
      <w:pPr>
        <w:spacing w:line="5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出现不可抗力事件时，知情方应及时、充分地向对方以书面形式发通知，并告知对方该类事件对本协议可能产生的影响，并应当在合理期限内提供相关证明。</w:t>
      </w:r>
    </w:p>
    <w:p>
      <w:pPr>
        <w:spacing w:line="500" w:lineRule="exact"/>
        <w:ind w:firstLine="642" w:firstLineChars="200"/>
        <w:rPr>
          <w:rFonts w:ascii="Times New Roman" w:hAnsi="Times New Roman" w:eastAsia="仿宋_GB2312" w:cs="Times New Roman"/>
          <w:b/>
          <w:bCs/>
          <w:sz w:val="32"/>
        </w:rPr>
      </w:pPr>
      <w:r>
        <w:rPr>
          <w:rFonts w:hint="eastAsia" w:ascii="Times New Roman" w:hAnsi="Times New Roman" w:eastAsia="仿宋_GB2312" w:cs="Times New Roman"/>
          <w:b/>
          <w:bCs/>
          <w:sz w:val="32"/>
        </w:rPr>
        <w:t>第七条 适用法律及争议解决</w:t>
      </w:r>
    </w:p>
    <w:p>
      <w:pPr>
        <w:spacing w:line="5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本协议的有效性、解释、执行及争议解决等均适用中华人民共和国的法律和法规。有关本协议的任何争议，双方可向乙方所在地的人民法院起诉。</w:t>
      </w:r>
    </w:p>
    <w:p>
      <w:pPr>
        <w:spacing w:line="500" w:lineRule="exact"/>
        <w:ind w:firstLine="642" w:firstLineChars="200"/>
        <w:rPr>
          <w:rFonts w:ascii="Times New Roman" w:hAnsi="Times New Roman" w:eastAsia="仿宋_GB2312" w:cs="Times New Roman"/>
          <w:b/>
          <w:bCs/>
          <w:sz w:val="32"/>
        </w:rPr>
      </w:pPr>
      <w:r>
        <w:rPr>
          <w:rFonts w:hint="eastAsia" w:ascii="Times New Roman" w:hAnsi="Times New Roman" w:eastAsia="仿宋_GB2312" w:cs="Times New Roman"/>
          <w:b/>
          <w:bCs/>
          <w:sz w:val="32"/>
        </w:rPr>
        <w:t>第八条 其他</w:t>
      </w:r>
    </w:p>
    <w:p>
      <w:pPr>
        <w:spacing w:line="5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1.双方均在此声明，各方拥有足够的资质和能力签署和履行本协议。</w:t>
      </w:r>
    </w:p>
    <w:p>
      <w:pPr>
        <w:spacing w:line="5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2.本次咨询诊断服务不向企业收取任何费用。</w:t>
      </w:r>
    </w:p>
    <w:p>
      <w:pPr>
        <w:spacing w:line="5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3.本协议自双方加盖公章或合同章之日起生效，一式二份，双方各持一份均具有同等法律效力。</w:t>
      </w:r>
    </w:p>
    <w:p>
      <w:pPr>
        <w:spacing w:line="5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（以下无正文）</w:t>
      </w:r>
    </w:p>
    <w:p>
      <w:pPr>
        <w:spacing w:line="500" w:lineRule="exact"/>
        <w:ind w:firstLine="640" w:firstLineChars="200"/>
        <w:rPr>
          <w:rFonts w:ascii="Times New Roman" w:hAnsi="Times New Roman" w:eastAsia="仿宋_GB2312" w:cs="Times New Roman"/>
          <w:sz w:val="32"/>
        </w:rPr>
      </w:pPr>
    </w:p>
    <w:p>
      <w:pPr>
        <w:spacing w:line="5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甲方单位全称：                乙方单位全称：</w:t>
      </w:r>
    </w:p>
    <w:p>
      <w:pPr>
        <w:spacing w:line="560" w:lineRule="exact"/>
        <w:ind w:firstLine="640" w:firstLineChars="200"/>
        <w:rPr>
          <w:rFonts w:ascii="Times New Roman" w:hAnsi="Times New Roman" w:eastAsia="仿宋_GB2312" w:cs="Times New Roman"/>
          <w:sz w:val="32"/>
        </w:rPr>
      </w:pPr>
    </w:p>
    <w:p>
      <w:pPr>
        <w:spacing w:after="120" w:line="360" w:lineRule="auto"/>
        <w:ind w:firstLine="640" w:firstLineChars="200"/>
        <w:rPr>
          <w:rFonts w:ascii="Arial" w:hAnsi="Arial" w:eastAsia="宋体" w:cs="Times New Roman"/>
          <w:sz w:val="32"/>
          <w:szCs w:val="24"/>
        </w:rPr>
      </w:pPr>
    </w:p>
    <w:p>
      <w:pPr>
        <w:spacing w:line="500" w:lineRule="exact"/>
        <w:ind w:firstLine="2560" w:firstLineChars="800"/>
        <w:rPr>
          <w:rFonts w:ascii="Times New Roman" w:hAnsi="Times New Roman" w:eastAsia="仿宋_GB2312" w:cs="Times New Roman"/>
          <w:sz w:val="32"/>
        </w:rPr>
      </w:pPr>
      <w:r>
        <w:rPr>
          <w:rFonts w:hint="eastAsia" w:ascii="Times New Roman" w:hAnsi="Times New Roman" w:eastAsia="仿宋_GB2312" w:cs="Times New Roman"/>
          <w:sz w:val="32"/>
        </w:rPr>
        <w:t>（盖章）                      （盖章）</w:t>
      </w:r>
    </w:p>
    <w:p>
      <w:pPr>
        <w:spacing w:after="120" w:line="360" w:lineRule="auto"/>
        <w:ind w:firstLine="640" w:firstLineChars="200"/>
        <w:rPr>
          <w:rFonts w:ascii="Times New Roman" w:hAnsi="Times New Roman" w:eastAsia="仿宋_GB2312" w:cs="Times New Roman"/>
          <w:sz w:val="32"/>
        </w:rPr>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850" w:footer="992" w:gutter="567"/>
          <w:pgNumType w:fmt="decimal" w:start="1"/>
          <w:cols w:space="0" w:num="1"/>
          <w:docGrid w:type="lines" w:linePitch="442" w:charSpace="0"/>
        </w:sectPr>
      </w:pPr>
      <w:r>
        <w:rPr>
          <w:rFonts w:hint="eastAsia" w:ascii="Times New Roman" w:hAnsi="Times New Roman" w:eastAsia="仿宋_GB2312" w:cs="Times New Roman"/>
          <w:sz w:val="32"/>
        </w:rPr>
        <w:t>日期：   年   月   日      日期：   年   月   日</w:t>
      </w:r>
    </w:p>
    <w:p>
      <w:pPr>
        <w:spacing w:line="560" w:lineRule="exact"/>
        <w:ind w:firstLine="480" w:firstLineChars="200"/>
        <w:rPr>
          <w:rFonts w:ascii="Times New Roman" w:hAnsi="Times New Roman" w:eastAsia="仿宋_GB2312" w:cs="Times New Roman"/>
          <w:sz w:val="24"/>
          <w:szCs w:val="24"/>
        </w:rPr>
      </w:pPr>
    </w:p>
    <w:sectPr>
      <w:headerReference r:id="rId9" w:type="default"/>
      <w:footerReference r:id="rId10" w:type="default"/>
      <w:type w:val="continuous"/>
      <w:pgSz w:w="11906" w:h="16838"/>
      <w:pgMar w:top="1797" w:right="1440" w:bottom="1797" w:left="1440" w:header="851" w:footer="992" w:gutter="0"/>
      <w:pgNumType w:fmt="decimal" w:start="1"/>
      <w:cols w:space="425" w:num="1"/>
      <w:docGrid w:type="lines" w:linePitch="490" w:charSpace="4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
    <w:altName w:val="方正楷体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2000000" w:usb3="00000000" w:csb0="0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panose1 w:val="02000000000000000000"/>
    <w:charset w:val="86"/>
    <w:family w:val="auto"/>
    <w:pitch w:val="default"/>
    <w:sig w:usb0="00000001" w:usb1="08000000" w:usb2="00000000" w:usb3="00000000" w:csb0="00040000" w:csb1="00000000"/>
  </w:font>
  <w:font w:name="华康简仿宋">
    <w:panose1 w:val="02020409010101010101"/>
    <w:charset w:val="86"/>
    <w:family w:val="auto"/>
    <w:pitch w:val="default"/>
    <w:sig w:usb0="00000001" w:usb1="08010000" w:usb2="00000012" w:usb3="00000000" w:csb0="00040000" w:csb1="00000000"/>
  </w:font>
  <w:font w:name="Microsoft YaHei">
    <w:panose1 w:val="020B0503020204020204"/>
    <w:charset w:val="86"/>
    <w:family w:val="auto"/>
    <w:pitch w:val="default"/>
    <w:sig w:usb0="80000287" w:usb1="280F3C52"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ind w:firstLine="64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3556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90500" cy="355600"/>
                      </a:xfrm>
                      <a:prstGeom prst="rect">
                        <a:avLst/>
                      </a:prstGeom>
                      <a:noFill/>
                      <a:ln w="6350">
                        <a:noFill/>
                      </a:ln>
                    </wps:spPr>
                    <wps:txbx>
                      <w:txbxContent>
                        <w:p>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28pt;width:15pt;mso-position-horizontal:center;mso-position-horizontal-relative:margin;mso-wrap-style:none;z-index:251660288;mso-width-relative:page;mso-height-relative:page;" filled="f" stroked="f" coordsize="21600,21600" o:gfxdata="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gg23d9EAAAADAQAADwAAAAAAAAABACAAAAA4AAAAZHJzL2Rvd25yZXYueG1sUEsBAhQAFAAA&#10;AAgAh07iQHA+mW4ZAgAAFwQAAA4AAAAAAAAAAQAgAAAANgEAAGRycy9lMm9Eb2MueG1sUEsFBgAA&#10;AAAGAAYAWQEAAMEFAAAAAA==&#10;">
              <v:fill on="f" focussize="0,0"/>
              <v:stroke on="f" weight="0.5pt"/>
              <v:imagedata o:title=""/>
              <o:lock v:ext="edit" aspectratio="f"/>
              <v:textbox inset="0mm,0mm,0mm,0mm" style="mso-fit-shape-to-text:t;">
                <w:txbxContent>
                  <w:p>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635000" cy="3556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635000" cy="355600"/>
                      </a:xfrm>
                      <a:prstGeom prst="rect">
                        <a:avLst/>
                      </a:prstGeom>
                      <a:noFill/>
                      <a:ln w="6350">
                        <a:noFill/>
                      </a:ln>
                    </wps:spPr>
                    <wps:txbx>
                      <w:txbxContent>
                        <w:p>
                          <w:pPr>
                            <w:pStyle w:val="13"/>
                            <w:tabs>
                              <w:tab w:val="left" w:pos="320"/>
                            </w:tabs>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28pt;width:50pt;mso-position-horizontal:center;mso-position-horizontal-relative:margin;mso-wrap-style:none;z-index:251667456;mso-width-relative:page;mso-height-relative:page;" filled="f" stroked="f" coordsize="21600,21600" o:gfxdata="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D2y&#10;8SDRAAAABAEAAA8AAAAAAAAAAQAgAAAAOAAAAGRycy9kb3ducmV2LnhtbFBLAQIUABQAAAAIAIdO&#10;4kDb9sfeFAIAABcEAAAOAAAAAAAAAAEAIAAAADYBAABkcnMvZTJvRG9jLnhtbFBLBQYAAAAABgAG&#10;AFkBAAC8BQAAAAA=&#10;">
              <v:fill on="f" focussize="0,0"/>
              <v:stroke on="f" weight="0.5pt"/>
              <v:imagedata o:title=""/>
              <o:lock v:ext="edit" aspectratio="f"/>
              <v:textbox inset="0mm,0mm,0mm,0mm" style="mso-fit-shape-to-text:t;">
                <w:txbxContent>
                  <w:p>
                    <w:pPr>
                      <w:pStyle w:val="13"/>
                      <w:tabs>
                        <w:tab w:val="left" w:pos="320"/>
                      </w:tabs>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HorizontalSpacing w:val="105"/>
  <w:drawingGridVerticalSpacing w:val="22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004"/>
    <w:rsid w:val="00007D24"/>
    <w:rsid w:val="000451D5"/>
    <w:rsid w:val="000A1CC3"/>
    <w:rsid w:val="00147250"/>
    <w:rsid w:val="0027435F"/>
    <w:rsid w:val="003339C4"/>
    <w:rsid w:val="003A3474"/>
    <w:rsid w:val="003A5E15"/>
    <w:rsid w:val="003E4CE8"/>
    <w:rsid w:val="003E60E7"/>
    <w:rsid w:val="004103BC"/>
    <w:rsid w:val="00446DA3"/>
    <w:rsid w:val="00462AD4"/>
    <w:rsid w:val="004E27CC"/>
    <w:rsid w:val="00595B66"/>
    <w:rsid w:val="005D5CAD"/>
    <w:rsid w:val="00612E66"/>
    <w:rsid w:val="006D3690"/>
    <w:rsid w:val="00736B94"/>
    <w:rsid w:val="0074467E"/>
    <w:rsid w:val="0074788F"/>
    <w:rsid w:val="007D5760"/>
    <w:rsid w:val="00825958"/>
    <w:rsid w:val="00881C20"/>
    <w:rsid w:val="008A1A27"/>
    <w:rsid w:val="008B22CA"/>
    <w:rsid w:val="008E64D0"/>
    <w:rsid w:val="009161BE"/>
    <w:rsid w:val="0092382A"/>
    <w:rsid w:val="00986508"/>
    <w:rsid w:val="009F5BD3"/>
    <w:rsid w:val="00A107F0"/>
    <w:rsid w:val="00A46E9E"/>
    <w:rsid w:val="00A87C12"/>
    <w:rsid w:val="00AB4A43"/>
    <w:rsid w:val="00AE2C9F"/>
    <w:rsid w:val="00B01C60"/>
    <w:rsid w:val="00B5322F"/>
    <w:rsid w:val="00B711EC"/>
    <w:rsid w:val="00BA771A"/>
    <w:rsid w:val="00BD0A0F"/>
    <w:rsid w:val="00BE5C0A"/>
    <w:rsid w:val="00C14DF9"/>
    <w:rsid w:val="00D60DB6"/>
    <w:rsid w:val="00DA5BB2"/>
    <w:rsid w:val="00DC781D"/>
    <w:rsid w:val="00E17004"/>
    <w:rsid w:val="00E2187E"/>
    <w:rsid w:val="00F074B2"/>
    <w:rsid w:val="00F27722"/>
    <w:rsid w:val="00F73A5E"/>
    <w:rsid w:val="00FC62AB"/>
    <w:rsid w:val="6CDC834F"/>
    <w:rsid w:val="6F567C9B"/>
    <w:rsid w:val="FFC68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2"/>
    <w:semiHidden/>
    <w:unhideWhenUsed/>
    <w:qFormat/>
    <w:uiPriority w:val="0"/>
    <w:pPr>
      <w:keepNext/>
      <w:keepLines/>
      <w:spacing w:line="560" w:lineRule="exact"/>
      <w:ind w:firstLine="640" w:firstLineChars="200"/>
      <w:outlineLvl w:val="1"/>
    </w:pPr>
    <w:rPr>
      <w:rFonts w:ascii="楷体" w:hAnsi="楷体" w:eastAsia="楷体"/>
      <w:sz w:val="32"/>
    </w:rPr>
  </w:style>
  <w:style w:type="paragraph" w:styleId="4">
    <w:name w:val="heading 3"/>
    <w:basedOn w:val="1"/>
    <w:next w:val="1"/>
    <w:link w:val="33"/>
    <w:semiHidden/>
    <w:unhideWhenUsed/>
    <w:qFormat/>
    <w:uiPriority w:val="0"/>
    <w:pPr>
      <w:keepNext/>
      <w:keepLines/>
      <w:spacing w:line="560" w:lineRule="exact"/>
      <w:ind w:firstLine="640" w:firstLineChars="200"/>
      <w:outlineLvl w:val="2"/>
    </w:pPr>
    <w:rPr>
      <w:rFonts w:ascii="Times New Roman" w:hAnsi="Times New Roman" w:eastAsia="仿宋_GB2312"/>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99"/>
    <w:pPr>
      <w:spacing w:line="560" w:lineRule="exact"/>
      <w:ind w:firstLine="420" w:firstLineChars="200"/>
    </w:pPr>
    <w:rPr>
      <w:rFonts w:ascii="Times New Roman" w:hAnsi="Times New Roman" w:eastAsia="仿宋"/>
      <w:sz w:val="32"/>
    </w:rPr>
  </w:style>
  <w:style w:type="paragraph" w:styleId="6">
    <w:name w:val="caption"/>
    <w:basedOn w:val="1"/>
    <w:next w:val="1"/>
    <w:link w:val="47"/>
    <w:unhideWhenUsed/>
    <w:qFormat/>
    <w:uiPriority w:val="0"/>
    <w:pPr>
      <w:jc w:val="center"/>
    </w:pPr>
    <w:rPr>
      <w:rFonts w:ascii="仿宋" w:hAnsi="Cambria" w:eastAsia="仿宋" w:cs="Times New Roman"/>
      <w:sz w:val="32"/>
      <w:szCs w:val="20"/>
    </w:rPr>
  </w:style>
  <w:style w:type="paragraph" w:styleId="7">
    <w:name w:val="Document Map"/>
    <w:basedOn w:val="1"/>
    <w:next w:val="1"/>
    <w:link w:val="34"/>
    <w:qFormat/>
    <w:uiPriority w:val="0"/>
    <w:pPr>
      <w:spacing w:line="560" w:lineRule="exact"/>
      <w:ind w:firstLine="560" w:firstLineChars="200"/>
    </w:pPr>
    <w:rPr>
      <w:rFonts w:ascii="Times New Roman" w:hAnsi="Times New Roman" w:eastAsia="仿宋_GB2312"/>
      <w:sz w:val="32"/>
    </w:rPr>
  </w:style>
  <w:style w:type="paragraph" w:styleId="8">
    <w:name w:val="annotation text"/>
    <w:basedOn w:val="1"/>
    <w:link w:val="35"/>
    <w:qFormat/>
    <w:uiPriority w:val="0"/>
    <w:pPr>
      <w:spacing w:line="560" w:lineRule="exact"/>
      <w:ind w:firstLine="880" w:firstLineChars="200"/>
      <w:jc w:val="left"/>
    </w:pPr>
    <w:rPr>
      <w:rFonts w:ascii="Times New Roman" w:hAnsi="Times New Roman" w:eastAsia="仿宋_GB2312"/>
      <w:sz w:val="32"/>
    </w:rPr>
  </w:style>
  <w:style w:type="paragraph" w:styleId="9">
    <w:name w:val="Body Text"/>
    <w:basedOn w:val="1"/>
    <w:next w:val="1"/>
    <w:link w:val="36"/>
    <w:unhideWhenUsed/>
    <w:qFormat/>
    <w:uiPriority w:val="99"/>
    <w:pPr>
      <w:spacing w:after="120" w:line="360" w:lineRule="auto"/>
      <w:ind w:firstLine="200" w:firstLineChars="200"/>
    </w:pPr>
    <w:rPr>
      <w:rFonts w:ascii="Arial" w:hAnsi="Arial" w:eastAsia="宋体" w:cs="Times New Roman"/>
      <w:sz w:val="32"/>
      <w:szCs w:val="24"/>
    </w:rPr>
  </w:style>
  <w:style w:type="paragraph" w:styleId="10">
    <w:name w:val="Body Text Indent"/>
    <w:basedOn w:val="1"/>
    <w:next w:val="5"/>
    <w:link w:val="37"/>
    <w:qFormat/>
    <w:uiPriority w:val="0"/>
    <w:pPr>
      <w:spacing w:line="560" w:lineRule="exact"/>
      <w:ind w:firstLine="540" w:firstLineChars="180"/>
    </w:pPr>
    <w:rPr>
      <w:rFonts w:ascii="仿宋_GB2312" w:hAnsi="Times New Roman" w:eastAsia="仿宋_GB2312"/>
      <w:sz w:val="30"/>
    </w:rPr>
  </w:style>
  <w:style w:type="paragraph" w:styleId="11">
    <w:name w:val="toc 3"/>
    <w:basedOn w:val="1"/>
    <w:next w:val="1"/>
    <w:qFormat/>
    <w:uiPriority w:val="39"/>
    <w:pPr>
      <w:spacing w:line="560" w:lineRule="exact"/>
      <w:ind w:left="840" w:leftChars="400" w:firstLine="880" w:firstLineChars="200"/>
    </w:pPr>
    <w:rPr>
      <w:rFonts w:ascii="Times New Roman" w:hAnsi="Times New Roman" w:eastAsia="仿宋_GB2312"/>
      <w:sz w:val="32"/>
    </w:rPr>
  </w:style>
  <w:style w:type="paragraph" w:styleId="12">
    <w:name w:val="Balloon Text"/>
    <w:basedOn w:val="1"/>
    <w:link w:val="45"/>
    <w:qFormat/>
    <w:uiPriority w:val="0"/>
    <w:pPr>
      <w:ind w:firstLine="880" w:firstLineChars="200"/>
    </w:pPr>
    <w:rPr>
      <w:rFonts w:ascii="Times New Roman" w:hAnsi="Times New Roman" w:eastAsia="仿宋_GB2312"/>
      <w:sz w:val="18"/>
      <w:szCs w:val="18"/>
    </w:rPr>
  </w:style>
  <w:style w:type="paragraph" w:styleId="13">
    <w:name w:val="footer"/>
    <w:basedOn w:val="1"/>
    <w:link w:val="28"/>
    <w:unhideWhenUsed/>
    <w:qFormat/>
    <w:uiPriority w:val="0"/>
    <w:pPr>
      <w:tabs>
        <w:tab w:val="center" w:pos="4153"/>
        <w:tab w:val="right" w:pos="8306"/>
      </w:tabs>
      <w:snapToGrid w:val="0"/>
      <w:jc w:val="left"/>
    </w:pPr>
    <w:rPr>
      <w:sz w:val="18"/>
      <w:szCs w:val="18"/>
    </w:rPr>
  </w:style>
  <w:style w:type="paragraph" w:styleId="14">
    <w:name w:val="header"/>
    <w:basedOn w:val="1"/>
    <w:link w:val="27"/>
    <w:unhideWhenUsed/>
    <w:qFormat/>
    <w:uiPriority w:val="0"/>
    <w:pPr>
      <w:tabs>
        <w:tab w:val="center" w:pos="4153"/>
        <w:tab w:val="right" w:pos="8306"/>
      </w:tabs>
      <w:snapToGrid w:val="0"/>
      <w:jc w:val="center"/>
    </w:pPr>
    <w:rPr>
      <w:sz w:val="18"/>
      <w:szCs w:val="18"/>
    </w:rPr>
  </w:style>
  <w:style w:type="paragraph" w:styleId="15">
    <w:name w:val="toc 1"/>
    <w:basedOn w:val="1"/>
    <w:next w:val="1"/>
    <w:qFormat/>
    <w:uiPriority w:val="39"/>
    <w:pPr>
      <w:spacing w:line="560" w:lineRule="exact"/>
      <w:ind w:firstLine="880" w:firstLineChars="200"/>
    </w:pPr>
    <w:rPr>
      <w:rFonts w:ascii="Times New Roman" w:hAnsi="Times New Roman" w:eastAsia="仿宋_GB2312"/>
      <w:sz w:val="32"/>
    </w:rPr>
  </w:style>
  <w:style w:type="paragraph" w:styleId="16">
    <w:name w:val="toc 2"/>
    <w:basedOn w:val="1"/>
    <w:next w:val="1"/>
    <w:qFormat/>
    <w:uiPriority w:val="39"/>
    <w:pPr>
      <w:spacing w:line="560" w:lineRule="exact"/>
      <w:ind w:left="420" w:leftChars="200" w:firstLine="880" w:firstLineChars="200"/>
    </w:pPr>
    <w:rPr>
      <w:rFonts w:ascii="Times New Roman" w:hAnsi="Times New Roman" w:eastAsia="仿宋_GB2312"/>
      <w:sz w:val="32"/>
    </w:rPr>
  </w:style>
  <w:style w:type="paragraph" w:styleId="17">
    <w:name w:val="Normal (Web)"/>
    <w:basedOn w:val="1"/>
    <w:qFormat/>
    <w:uiPriority w:val="0"/>
    <w:pPr>
      <w:spacing w:beforeAutospacing="1" w:afterAutospacing="1" w:line="560" w:lineRule="exact"/>
      <w:ind w:firstLine="880" w:firstLineChars="200"/>
      <w:jc w:val="left"/>
    </w:pPr>
    <w:rPr>
      <w:rFonts w:ascii="Times New Roman" w:hAnsi="Times New Roman" w:eastAsia="仿宋_GB2312" w:cs="Times New Roman"/>
      <w:kern w:val="0"/>
      <w:sz w:val="24"/>
    </w:rPr>
  </w:style>
  <w:style w:type="paragraph" w:styleId="18">
    <w:name w:val="Title"/>
    <w:basedOn w:val="1"/>
    <w:next w:val="1"/>
    <w:link w:val="38"/>
    <w:qFormat/>
    <w:uiPriority w:val="0"/>
    <w:pPr>
      <w:spacing w:line="560" w:lineRule="exact"/>
      <w:ind w:firstLine="880" w:firstLineChars="200"/>
      <w:jc w:val="center"/>
      <w:outlineLvl w:val="0"/>
    </w:pPr>
    <w:rPr>
      <w:rFonts w:ascii="方正小标宋简体" w:hAnsi="方正小标宋简体" w:eastAsia="方正小标宋简体" w:cs="方正小标宋简体"/>
      <w:b/>
      <w:bCs/>
      <w:sz w:val="36"/>
      <w:szCs w:val="32"/>
    </w:rPr>
  </w:style>
  <w:style w:type="paragraph" w:styleId="19">
    <w:name w:val="annotation subject"/>
    <w:basedOn w:val="8"/>
    <w:next w:val="8"/>
    <w:link w:val="46"/>
    <w:semiHidden/>
    <w:unhideWhenUsed/>
    <w:qFormat/>
    <w:uiPriority w:val="0"/>
    <w:rPr>
      <w:b/>
      <w:bCs/>
    </w:rPr>
  </w:style>
  <w:style w:type="paragraph" w:styleId="20">
    <w:name w:val="Body Text First Indent 2"/>
    <w:basedOn w:val="10"/>
    <w:next w:val="1"/>
    <w:link w:val="39"/>
    <w:qFormat/>
    <w:uiPriority w:val="0"/>
    <w:pPr>
      <w:spacing w:after="120"/>
      <w:ind w:left="420" w:leftChars="200" w:firstLine="420" w:firstLineChars="200"/>
    </w:pPr>
    <w:rPr>
      <w:rFonts w:ascii="Times New Roman" w:eastAsia="宋体" w:cs="Times New Roman"/>
      <w:sz w:val="21"/>
      <w:szCs w:val="21"/>
    </w:rPr>
  </w:style>
  <w:style w:type="table" w:styleId="22">
    <w:name w:val="Table Grid"/>
    <w:basedOn w:val="21"/>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563C1" w:themeColor="hyperlink"/>
      <w:u w:val="single"/>
      <w14:textFill>
        <w14:solidFill>
          <w14:schemeClr w14:val="hlink"/>
        </w14:solidFill>
      </w14:textFill>
    </w:rPr>
  </w:style>
  <w:style w:type="character" w:styleId="25">
    <w:name w:val="annotation reference"/>
    <w:basedOn w:val="23"/>
    <w:semiHidden/>
    <w:unhideWhenUsed/>
    <w:qFormat/>
    <w:uiPriority w:val="0"/>
    <w:rPr>
      <w:sz w:val="21"/>
      <w:szCs w:val="21"/>
    </w:rPr>
  </w:style>
  <w:style w:type="character" w:customStyle="1" w:styleId="26">
    <w:name w:val="未处理的提及1"/>
    <w:basedOn w:val="23"/>
    <w:semiHidden/>
    <w:unhideWhenUsed/>
    <w:qFormat/>
    <w:uiPriority w:val="99"/>
    <w:rPr>
      <w:color w:val="605E5C"/>
      <w:shd w:val="clear" w:color="auto" w:fill="E1DFDD"/>
    </w:rPr>
  </w:style>
  <w:style w:type="character" w:customStyle="1" w:styleId="27">
    <w:name w:val="页眉 字符"/>
    <w:basedOn w:val="23"/>
    <w:link w:val="14"/>
    <w:qFormat/>
    <w:uiPriority w:val="99"/>
    <w:rPr>
      <w:sz w:val="18"/>
      <w:szCs w:val="18"/>
    </w:rPr>
  </w:style>
  <w:style w:type="character" w:customStyle="1" w:styleId="28">
    <w:name w:val="页脚 字符"/>
    <w:basedOn w:val="23"/>
    <w:link w:val="13"/>
    <w:qFormat/>
    <w:uiPriority w:val="99"/>
    <w:rPr>
      <w:sz w:val="18"/>
      <w:szCs w:val="18"/>
    </w:rPr>
  </w:style>
  <w:style w:type="paragraph" w:customStyle="1" w:styleId="29">
    <w:name w:val="修订1"/>
    <w:hidden/>
    <w:qFormat/>
    <w:uiPriority w:val="99"/>
    <w:rPr>
      <w:rFonts w:asciiTheme="minorHAnsi" w:hAnsiTheme="minorHAnsi" w:eastAsiaTheme="minorEastAsia" w:cstheme="minorBidi"/>
      <w:kern w:val="2"/>
      <w:sz w:val="21"/>
      <w:szCs w:val="22"/>
      <w:lang w:val="en-US" w:eastAsia="zh-CN" w:bidi="ar-SA"/>
    </w:rPr>
  </w:style>
  <w:style w:type="paragraph" w:styleId="30">
    <w:name w:val="List Paragraph"/>
    <w:basedOn w:val="1"/>
    <w:qFormat/>
    <w:uiPriority w:val="34"/>
    <w:pPr>
      <w:ind w:firstLine="420" w:firstLineChars="200"/>
    </w:pPr>
  </w:style>
  <w:style w:type="character" w:customStyle="1" w:styleId="31">
    <w:name w:val="标题 1 字符"/>
    <w:basedOn w:val="23"/>
    <w:link w:val="2"/>
    <w:qFormat/>
    <w:uiPriority w:val="9"/>
    <w:rPr>
      <w:b/>
      <w:bCs/>
      <w:kern w:val="44"/>
      <w:sz w:val="44"/>
      <w:szCs w:val="44"/>
    </w:rPr>
  </w:style>
  <w:style w:type="character" w:customStyle="1" w:styleId="32">
    <w:name w:val="标题 2 字符"/>
    <w:basedOn w:val="23"/>
    <w:link w:val="3"/>
    <w:semiHidden/>
    <w:qFormat/>
    <w:uiPriority w:val="0"/>
    <w:rPr>
      <w:rFonts w:ascii="楷体" w:hAnsi="楷体" w:eastAsia="楷体"/>
      <w:sz w:val="32"/>
    </w:rPr>
  </w:style>
  <w:style w:type="character" w:customStyle="1" w:styleId="33">
    <w:name w:val="标题 3 字符"/>
    <w:basedOn w:val="23"/>
    <w:link w:val="4"/>
    <w:semiHidden/>
    <w:qFormat/>
    <w:uiPriority w:val="0"/>
    <w:rPr>
      <w:rFonts w:ascii="Times New Roman" w:hAnsi="Times New Roman" w:eastAsia="仿宋_GB2312"/>
      <w:sz w:val="32"/>
    </w:rPr>
  </w:style>
  <w:style w:type="character" w:customStyle="1" w:styleId="34">
    <w:name w:val="文档结构图 字符"/>
    <w:basedOn w:val="23"/>
    <w:link w:val="7"/>
    <w:qFormat/>
    <w:uiPriority w:val="0"/>
    <w:rPr>
      <w:rFonts w:ascii="Times New Roman" w:hAnsi="Times New Roman" w:eastAsia="仿宋_GB2312"/>
      <w:sz w:val="32"/>
    </w:rPr>
  </w:style>
  <w:style w:type="character" w:customStyle="1" w:styleId="35">
    <w:name w:val="批注文字 字符"/>
    <w:basedOn w:val="23"/>
    <w:link w:val="8"/>
    <w:qFormat/>
    <w:uiPriority w:val="0"/>
    <w:rPr>
      <w:rFonts w:ascii="Times New Roman" w:hAnsi="Times New Roman" w:eastAsia="仿宋_GB2312"/>
      <w:sz w:val="32"/>
    </w:rPr>
  </w:style>
  <w:style w:type="character" w:customStyle="1" w:styleId="36">
    <w:name w:val="正文文本 字符"/>
    <w:basedOn w:val="23"/>
    <w:link w:val="9"/>
    <w:qFormat/>
    <w:uiPriority w:val="99"/>
    <w:rPr>
      <w:rFonts w:ascii="Arial" w:hAnsi="Arial" w:eastAsia="宋体" w:cs="Times New Roman"/>
      <w:sz w:val="32"/>
      <w:szCs w:val="24"/>
    </w:rPr>
  </w:style>
  <w:style w:type="character" w:customStyle="1" w:styleId="37">
    <w:name w:val="正文文本缩进 字符"/>
    <w:basedOn w:val="23"/>
    <w:link w:val="10"/>
    <w:qFormat/>
    <w:uiPriority w:val="0"/>
    <w:rPr>
      <w:rFonts w:ascii="仿宋_GB2312" w:hAnsi="Times New Roman" w:eastAsia="仿宋_GB2312"/>
      <w:sz w:val="30"/>
    </w:rPr>
  </w:style>
  <w:style w:type="character" w:customStyle="1" w:styleId="38">
    <w:name w:val="标题 字符"/>
    <w:basedOn w:val="23"/>
    <w:link w:val="18"/>
    <w:qFormat/>
    <w:uiPriority w:val="0"/>
    <w:rPr>
      <w:rFonts w:ascii="方正小标宋简体" w:hAnsi="方正小标宋简体" w:eastAsia="方正小标宋简体" w:cs="方正小标宋简体"/>
      <w:b/>
      <w:bCs/>
      <w:sz w:val="36"/>
      <w:szCs w:val="32"/>
    </w:rPr>
  </w:style>
  <w:style w:type="character" w:customStyle="1" w:styleId="39">
    <w:name w:val="正文文本首行缩进 2 字符"/>
    <w:basedOn w:val="37"/>
    <w:link w:val="20"/>
    <w:qFormat/>
    <w:uiPriority w:val="0"/>
    <w:rPr>
      <w:rFonts w:ascii="Times New Roman" w:hAnsi="Times New Roman" w:eastAsia="宋体" w:cs="Times New Roman"/>
      <w:sz w:val="30"/>
      <w:szCs w:val="21"/>
    </w:rPr>
  </w:style>
  <w:style w:type="character" w:customStyle="1" w:styleId="40">
    <w:name w:val="font11"/>
    <w:basedOn w:val="23"/>
    <w:qFormat/>
    <w:uiPriority w:val="0"/>
    <w:rPr>
      <w:rFonts w:hint="eastAsia" w:ascii="楷体" w:hAnsi="楷体" w:eastAsia="楷体" w:cs="楷体"/>
      <w:color w:val="000000"/>
      <w:sz w:val="21"/>
      <w:szCs w:val="21"/>
      <w:u w:val="none"/>
    </w:rPr>
  </w:style>
  <w:style w:type="character" w:customStyle="1" w:styleId="41">
    <w:name w:val="font21"/>
    <w:basedOn w:val="23"/>
    <w:qFormat/>
    <w:uiPriority w:val="0"/>
    <w:rPr>
      <w:rFonts w:hint="default" w:ascii="Times New Roman" w:hAnsi="Times New Roman" w:cs="Times New Roman"/>
      <w:color w:val="000000"/>
      <w:sz w:val="21"/>
      <w:szCs w:val="21"/>
      <w:u w:val="none"/>
    </w:rPr>
  </w:style>
  <w:style w:type="paragraph" w:customStyle="1" w:styleId="42">
    <w:name w:val="样式1"/>
    <w:basedOn w:val="1"/>
    <w:qFormat/>
    <w:uiPriority w:val="0"/>
    <w:pPr>
      <w:spacing w:line="440" w:lineRule="exact"/>
    </w:pPr>
    <w:rPr>
      <w:rFonts w:ascii="Times New Roman" w:hAnsi="Times New Roman" w:eastAsia="楷体"/>
    </w:rPr>
  </w:style>
  <w:style w:type="character" w:customStyle="1" w:styleId="43">
    <w:name w:val="font31"/>
    <w:basedOn w:val="23"/>
    <w:qFormat/>
    <w:uiPriority w:val="0"/>
    <w:rPr>
      <w:rFonts w:hint="eastAsia" w:ascii="宋体" w:hAnsi="宋体" w:eastAsia="宋体" w:cs="宋体"/>
      <w:color w:val="000000"/>
      <w:sz w:val="24"/>
      <w:szCs w:val="24"/>
      <w:u w:val="none"/>
    </w:rPr>
  </w:style>
  <w:style w:type="paragraph" w:customStyle="1" w:styleId="44">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45">
    <w:name w:val="批注框文本 字符"/>
    <w:basedOn w:val="23"/>
    <w:link w:val="12"/>
    <w:qFormat/>
    <w:uiPriority w:val="0"/>
    <w:rPr>
      <w:rFonts w:ascii="Times New Roman" w:hAnsi="Times New Roman" w:eastAsia="仿宋_GB2312"/>
      <w:sz w:val="18"/>
      <w:szCs w:val="18"/>
    </w:rPr>
  </w:style>
  <w:style w:type="character" w:customStyle="1" w:styleId="46">
    <w:name w:val="批注主题 字符"/>
    <w:basedOn w:val="35"/>
    <w:link w:val="19"/>
    <w:semiHidden/>
    <w:qFormat/>
    <w:uiPriority w:val="0"/>
    <w:rPr>
      <w:rFonts w:ascii="Times New Roman" w:hAnsi="Times New Roman" w:eastAsia="仿宋_GB2312"/>
      <w:b/>
      <w:bCs/>
      <w:sz w:val="32"/>
    </w:rPr>
  </w:style>
  <w:style w:type="character" w:customStyle="1" w:styleId="47">
    <w:name w:val="题注 字符"/>
    <w:link w:val="6"/>
    <w:qFormat/>
    <w:locked/>
    <w:uiPriority w:val="0"/>
    <w:rPr>
      <w:rFonts w:ascii="仿宋" w:hAnsi="Cambria" w:eastAsia="仿宋" w:cs="Times New Roman"/>
      <w:sz w:val="32"/>
      <w:szCs w:val="20"/>
    </w:rPr>
  </w:style>
  <w:style w:type="paragraph" w:customStyle="1" w:styleId="48">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2120</Words>
  <Characters>12085</Characters>
  <Lines>100</Lines>
  <Paragraphs>28</Paragraphs>
  <TotalTime>3</TotalTime>
  <ScaleCrop>false</ScaleCrop>
  <LinksUpToDate>false</LinksUpToDate>
  <CharactersWithSpaces>14177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2024-03-28T19:37:00Z</dcterms:created>
  <dc:creator>lyj</dc:creator>
  <cp:lastModifiedBy>uos</cp:lastModifiedBy>
  <cp:lastPrinted>2024-03-26T04:02:00Z</cp:lastPrinted>
  <dcterms:modified xsi:type="dcterms:W3CDTF">2024-03-28T15:24:51Z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