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C27" w:rsidRPr="00C00D54" w:rsidRDefault="00132C27" w:rsidP="00112527">
      <w:pPr>
        <w:pStyle w:val="Default"/>
        <w:spacing w:line="640" w:lineRule="exact"/>
        <w:ind w:firstLineChars="50" w:firstLine="160"/>
        <w:rPr>
          <w:rFonts w:ascii="黑体" w:eastAsia="黑体" w:hAnsi="黑体" w:cs="Times New Roman"/>
          <w:color w:val="auto"/>
          <w:sz w:val="32"/>
          <w:szCs w:val="32"/>
        </w:rPr>
      </w:pPr>
      <w:r w:rsidRPr="00C00D54">
        <w:rPr>
          <w:rFonts w:ascii="黑体" w:eastAsia="黑体" w:hAnsi="黑体" w:cs="Times New Roman" w:hint="eastAsia"/>
          <w:color w:val="auto"/>
          <w:sz w:val="32"/>
          <w:szCs w:val="32"/>
        </w:rPr>
        <w:t>附件：</w:t>
      </w:r>
    </w:p>
    <w:p w:rsidR="00FB7001" w:rsidRDefault="00FB4A26" w:rsidP="003F50FF">
      <w:pPr>
        <w:pStyle w:val="Default"/>
        <w:spacing w:line="640" w:lineRule="exact"/>
        <w:jc w:val="center"/>
        <w:rPr>
          <w:rFonts w:hAnsi="Times New Roman" w:cs="Times New Roman"/>
          <w:color w:val="auto"/>
          <w:sz w:val="44"/>
          <w:szCs w:val="44"/>
        </w:rPr>
      </w:pPr>
      <w:r w:rsidRPr="00C00D54">
        <w:rPr>
          <w:rFonts w:hAnsi="Times New Roman" w:cs="Times New Roman" w:hint="eastAsia"/>
          <w:color w:val="auto"/>
          <w:sz w:val="44"/>
          <w:szCs w:val="44"/>
        </w:rPr>
        <w:t>东莞市工业和信息化</w:t>
      </w:r>
      <w:r w:rsidR="00FB7001">
        <w:rPr>
          <w:rFonts w:hAnsi="Times New Roman" w:cs="Times New Roman" w:hint="eastAsia"/>
          <w:color w:val="auto"/>
          <w:sz w:val="44"/>
          <w:szCs w:val="44"/>
        </w:rPr>
        <w:t>产业发展</w:t>
      </w:r>
      <w:r w:rsidRPr="00C00D54">
        <w:rPr>
          <w:rFonts w:hAnsi="Times New Roman" w:cs="Times New Roman" w:hint="eastAsia"/>
          <w:color w:val="auto"/>
          <w:sz w:val="44"/>
          <w:szCs w:val="44"/>
        </w:rPr>
        <w:t>专项资金</w:t>
      </w:r>
    </w:p>
    <w:p w:rsidR="00FB4A26" w:rsidRPr="00C00D54" w:rsidRDefault="00FB4A26" w:rsidP="003F50FF">
      <w:pPr>
        <w:pStyle w:val="Default"/>
        <w:spacing w:line="640" w:lineRule="exact"/>
        <w:jc w:val="center"/>
        <w:rPr>
          <w:rFonts w:hAnsi="Times New Roman" w:cs="Times New Roman"/>
          <w:color w:val="auto"/>
          <w:sz w:val="44"/>
          <w:szCs w:val="44"/>
        </w:rPr>
      </w:pPr>
      <w:r w:rsidRPr="00C00D54">
        <w:rPr>
          <w:rFonts w:hAnsi="Times New Roman" w:cs="Times New Roman" w:hint="eastAsia"/>
          <w:color w:val="auto"/>
          <w:sz w:val="44"/>
          <w:szCs w:val="44"/>
        </w:rPr>
        <w:t>绿色化发展</w:t>
      </w:r>
      <w:r w:rsidR="008D178B" w:rsidRPr="00C00D54">
        <w:rPr>
          <w:rFonts w:hAnsi="Times New Roman" w:cs="Times New Roman" w:hint="eastAsia"/>
          <w:color w:val="auto"/>
          <w:sz w:val="44"/>
          <w:szCs w:val="44"/>
        </w:rPr>
        <w:t>项目</w:t>
      </w:r>
      <w:r w:rsidRPr="00C00D54">
        <w:rPr>
          <w:rFonts w:hAnsi="Times New Roman" w:cs="Times New Roman" w:hint="eastAsia"/>
          <w:color w:val="auto"/>
          <w:sz w:val="44"/>
          <w:szCs w:val="44"/>
        </w:rPr>
        <w:t>实施细则</w:t>
      </w:r>
    </w:p>
    <w:p w:rsidR="003F50FF" w:rsidRPr="00C00D54" w:rsidRDefault="003F50FF" w:rsidP="003F50FF">
      <w:pPr>
        <w:pStyle w:val="Default"/>
        <w:spacing w:line="640" w:lineRule="exact"/>
        <w:jc w:val="center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（征求意见稿）</w:t>
      </w:r>
    </w:p>
    <w:p w:rsidR="0025643D" w:rsidRPr="00C00D54" w:rsidRDefault="0025643D" w:rsidP="00C00D54">
      <w:pPr>
        <w:widowControl/>
        <w:spacing w:line="64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C00D54">
        <w:rPr>
          <w:rFonts w:ascii="黑体" w:eastAsia="黑体" w:hAnsi="黑体" w:hint="eastAsia"/>
          <w:kern w:val="0"/>
          <w:sz w:val="32"/>
          <w:szCs w:val="32"/>
        </w:rPr>
        <w:t>第一条</w:t>
      </w:r>
      <w:r w:rsidRPr="00C00D54">
        <w:rPr>
          <w:rFonts w:ascii="仿宋_GB2312" w:eastAsia="仿宋_GB2312" w:hAnsi="Times New Roman" w:hint="eastAsia"/>
          <w:sz w:val="32"/>
          <w:szCs w:val="40"/>
        </w:rPr>
        <w:t xml:space="preserve">  </w:t>
      </w:r>
      <w:r w:rsidR="00BB3064" w:rsidRPr="00C00D54">
        <w:rPr>
          <w:rFonts w:ascii="仿宋_GB2312" w:eastAsia="仿宋_GB2312" w:hAnsi="Times New Roman" w:hint="eastAsia"/>
          <w:sz w:val="32"/>
          <w:szCs w:val="32"/>
        </w:rPr>
        <w:t>为加强对东莞市工业和信息化产业发展专项资金</w:t>
      </w:r>
      <w:r w:rsidR="00B56048" w:rsidRPr="00C00D54">
        <w:rPr>
          <w:rFonts w:ascii="仿宋_GB2312" w:eastAsia="仿宋_GB2312" w:hAnsi="Times New Roman" w:hint="eastAsia"/>
          <w:sz w:val="32"/>
          <w:szCs w:val="32"/>
        </w:rPr>
        <w:t>绿色化发展</w:t>
      </w:r>
      <w:r w:rsidR="00BB3064" w:rsidRPr="00C00D54">
        <w:rPr>
          <w:rFonts w:ascii="仿宋_GB2312" w:eastAsia="仿宋_GB2312" w:hAnsi="Times New Roman" w:hint="eastAsia"/>
          <w:sz w:val="32"/>
          <w:szCs w:val="32"/>
        </w:rPr>
        <w:t>项目</w:t>
      </w:r>
      <w:r w:rsidRPr="00C00D54">
        <w:rPr>
          <w:rFonts w:ascii="仿宋_GB2312" w:eastAsia="仿宋_GB2312" w:hAnsi="Times New Roman" w:hint="eastAsia"/>
          <w:sz w:val="32"/>
          <w:szCs w:val="32"/>
        </w:rPr>
        <w:t>的管理，提高资金使用效益，根据《东莞市工业和信息化产业发展专项资金管理办法》和市有关专项资金管理规定，制定本实施细则。</w:t>
      </w:r>
    </w:p>
    <w:p w:rsidR="0025643D" w:rsidRPr="00C00D54" w:rsidRDefault="0025643D" w:rsidP="003F50FF">
      <w:pPr>
        <w:widowControl/>
        <w:spacing w:line="640" w:lineRule="exact"/>
        <w:ind w:firstLineChars="200" w:firstLine="640"/>
        <w:rPr>
          <w:rFonts w:ascii="仿宋_GB2312" w:eastAsia="仿宋_GB2312" w:hAnsi="Times New Roman"/>
          <w:sz w:val="32"/>
          <w:szCs w:val="40"/>
        </w:rPr>
      </w:pPr>
      <w:r w:rsidRPr="00C00D54">
        <w:rPr>
          <w:rFonts w:ascii="黑体" w:eastAsia="黑体" w:hAnsi="黑体" w:hint="eastAsia"/>
          <w:kern w:val="0"/>
          <w:sz w:val="32"/>
          <w:szCs w:val="32"/>
        </w:rPr>
        <w:t>第二条</w:t>
      </w:r>
      <w:r w:rsidRPr="00C00D54">
        <w:rPr>
          <w:rFonts w:ascii="仿宋_GB2312" w:eastAsia="仿宋_GB2312" w:hAnsi="Times New Roman" w:hint="eastAsia"/>
          <w:sz w:val="32"/>
          <w:szCs w:val="40"/>
        </w:rPr>
        <w:t xml:space="preserve">  </w:t>
      </w:r>
      <w:r w:rsidR="00CA23D9" w:rsidRPr="00C00D54">
        <w:rPr>
          <w:rFonts w:ascii="仿宋_GB2312" w:eastAsia="仿宋_GB2312" w:hAnsi="Times New Roman" w:hint="eastAsia"/>
          <w:sz w:val="32"/>
          <w:szCs w:val="32"/>
        </w:rPr>
        <w:t>绿色化发展</w:t>
      </w:r>
      <w:r w:rsidR="00BB3064" w:rsidRPr="00C00D54">
        <w:rPr>
          <w:rFonts w:ascii="仿宋_GB2312" w:eastAsia="仿宋_GB2312" w:hAnsi="Times New Roman" w:hint="eastAsia"/>
          <w:sz w:val="32"/>
          <w:szCs w:val="40"/>
        </w:rPr>
        <w:t>项目</w:t>
      </w:r>
      <w:r w:rsidR="000A3425" w:rsidRPr="00C00D54">
        <w:rPr>
          <w:rFonts w:ascii="仿宋_GB2312" w:eastAsia="仿宋_GB2312" w:hAnsi="Times New Roman" w:hint="eastAsia"/>
          <w:sz w:val="32"/>
          <w:szCs w:val="40"/>
        </w:rPr>
        <w:t>，</w:t>
      </w:r>
      <w:r w:rsidR="009A72DF" w:rsidRPr="00C00D54">
        <w:rPr>
          <w:rFonts w:ascii="仿宋_GB2312" w:eastAsia="仿宋_GB2312" w:hAnsi="Times New Roman" w:hint="eastAsia"/>
          <w:sz w:val="32"/>
          <w:szCs w:val="32"/>
        </w:rPr>
        <w:t>是指为推动</w:t>
      </w:r>
      <w:r w:rsidR="0067373E" w:rsidRPr="00C00D54">
        <w:rPr>
          <w:rFonts w:ascii="仿宋_GB2312" w:eastAsia="仿宋_GB2312" w:hAnsi="Times New Roman" w:hint="eastAsia"/>
          <w:sz w:val="32"/>
          <w:szCs w:val="32"/>
        </w:rPr>
        <w:t>“十四五”期间</w:t>
      </w:r>
      <w:r w:rsidR="00FB3954">
        <w:rPr>
          <w:rFonts w:ascii="仿宋_GB2312" w:eastAsia="仿宋_GB2312" w:hAnsi="Times New Roman" w:hint="eastAsia"/>
          <w:sz w:val="32"/>
          <w:szCs w:val="32"/>
        </w:rPr>
        <w:t>我市</w:t>
      </w:r>
      <w:r w:rsidR="005B7234" w:rsidRPr="00C00D54">
        <w:rPr>
          <w:rFonts w:ascii="仿宋_GB2312" w:eastAsia="仿宋_GB2312" w:hAnsi="Times New Roman" w:hint="eastAsia"/>
          <w:sz w:val="32"/>
          <w:szCs w:val="32"/>
        </w:rPr>
        <w:t>制造业</w:t>
      </w:r>
      <w:r w:rsidR="009A72DF" w:rsidRPr="00C00D54">
        <w:rPr>
          <w:rFonts w:ascii="仿宋_GB2312" w:eastAsia="仿宋_GB2312" w:hAnsi="Times New Roman" w:hint="eastAsia"/>
          <w:sz w:val="32"/>
          <w:szCs w:val="32"/>
        </w:rPr>
        <w:t>绿色</w:t>
      </w:r>
      <w:r w:rsidR="004B4F4D" w:rsidRPr="00C00D54">
        <w:rPr>
          <w:rFonts w:ascii="仿宋_GB2312" w:eastAsia="仿宋_GB2312" w:hAnsi="Times New Roman" w:hint="eastAsia"/>
          <w:sz w:val="32"/>
          <w:szCs w:val="32"/>
        </w:rPr>
        <w:t>化</w:t>
      </w:r>
      <w:r w:rsidR="00473B7E">
        <w:rPr>
          <w:rFonts w:ascii="仿宋_GB2312" w:eastAsia="仿宋_GB2312" w:hAnsi="Times New Roman" w:hint="eastAsia"/>
          <w:sz w:val="32"/>
          <w:szCs w:val="32"/>
        </w:rPr>
        <w:t>、低碳化</w:t>
      </w:r>
      <w:r w:rsidR="009A72DF" w:rsidRPr="00C00D54">
        <w:rPr>
          <w:rFonts w:ascii="仿宋_GB2312" w:eastAsia="仿宋_GB2312" w:hAnsi="Times New Roman" w:hint="eastAsia"/>
          <w:sz w:val="32"/>
          <w:szCs w:val="32"/>
        </w:rPr>
        <w:t>发展，</w:t>
      </w:r>
      <w:r w:rsidR="00EC15F3" w:rsidRPr="00C00D54">
        <w:rPr>
          <w:rFonts w:ascii="仿宋_GB2312" w:eastAsia="仿宋_GB2312" w:hAnsi="Times New Roman" w:hint="eastAsia"/>
          <w:sz w:val="32"/>
          <w:szCs w:val="32"/>
        </w:rPr>
        <w:t>对</w:t>
      </w:r>
      <w:r w:rsidR="004624A1">
        <w:rPr>
          <w:rFonts w:ascii="仿宋_GB2312" w:eastAsia="仿宋_GB2312" w:hAnsi="Times New Roman" w:hint="eastAsia"/>
          <w:sz w:val="32"/>
          <w:szCs w:val="32"/>
        </w:rPr>
        <w:t>在</w:t>
      </w:r>
      <w:r w:rsidR="009A72DF" w:rsidRPr="00C00D54">
        <w:rPr>
          <w:rFonts w:ascii="仿宋_GB2312" w:eastAsia="仿宋_GB2312" w:hAnsi="Times New Roman" w:hint="eastAsia"/>
          <w:sz w:val="32"/>
          <w:szCs w:val="32"/>
        </w:rPr>
        <w:t>工业和信息化领域清洁生产、</w:t>
      </w:r>
      <w:r w:rsidR="007A2E70" w:rsidRPr="00C00D54">
        <w:rPr>
          <w:rFonts w:ascii="仿宋_GB2312" w:eastAsia="仿宋_GB2312" w:hAnsi="Times New Roman" w:hint="eastAsia"/>
          <w:sz w:val="32"/>
          <w:szCs w:val="32"/>
        </w:rPr>
        <w:t>绿色制造</w:t>
      </w:r>
      <w:r w:rsidR="009A72DF" w:rsidRPr="00C00D54">
        <w:rPr>
          <w:rFonts w:ascii="仿宋_GB2312" w:eastAsia="仿宋_GB2312" w:hAnsi="Times New Roman" w:hint="eastAsia"/>
          <w:sz w:val="32"/>
          <w:szCs w:val="32"/>
        </w:rPr>
        <w:t>和工业节水</w:t>
      </w:r>
      <w:r w:rsidR="004624A1">
        <w:rPr>
          <w:rFonts w:ascii="仿宋_GB2312" w:eastAsia="仿宋_GB2312" w:hAnsi="Times New Roman" w:hint="eastAsia"/>
          <w:sz w:val="32"/>
          <w:szCs w:val="32"/>
        </w:rPr>
        <w:t>等方面起示范</w:t>
      </w:r>
      <w:r w:rsidR="00FB3954">
        <w:rPr>
          <w:rFonts w:ascii="仿宋_GB2312" w:eastAsia="仿宋_GB2312" w:hAnsi="Times New Roman" w:hint="eastAsia"/>
          <w:sz w:val="32"/>
          <w:szCs w:val="32"/>
        </w:rPr>
        <w:t>带动</w:t>
      </w:r>
      <w:r w:rsidR="004624A1">
        <w:rPr>
          <w:rFonts w:ascii="仿宋_GB2312" w:eastAsia="仿宋_GB2312" w:hAnsi="Times New Roman" w:hint="eastAsia"/>
          <w:sz w:val="32"/>
          <w:szCs w:val="32"/>
        </w:rPr>
        <w:t>作用的</w:t>
      </w:r>
      <w:r w:rsidR="00EC15F3" w:rsidRPr="00C00D54">
        <w:rPr>
          <w:rFonts w:ascii="仿宋_GB2312" w:eastAsia="仿宋_GB2312" w:hAnsi="Times New Roman" w:hint="eastAsia"/>
          <w:sz w:val="32"/>
          <w:szCs w:val="32"/>
        </w:rPr>
        <w:t>企业（单位）进行奖励的</w:t>
      </w:r>
      <w:r w:rsidR="009A72DF" w:rsidRPr="00C00D54">
        <w:rPr>
          <w:rFonts w:ascii="仿宋_GB2312" w:eastAsia="仿宋_GB2312" w:hAnsi="Times New Roman" w:hint="eastAsia"/>
          <w:sz w:val="32"/>
          <w:szCs w:val="32"/>
        </w:rPr>
        <w:t>项目。</w:t>
      </w:r>
    </w:p>
    <w:p w:rsidR="007A2E70" w:rsidRPr="00C00D54" w:rsidRDefault="00FB4A26" w:rsidP="007A2E70">
      <w:pPr>
        <w:pStyle w:val="Default"/>
        <w:spacing w:line="640" w:lineRule="exact"/>
        <w:ind w:firstLineChars="200" w:firstLine="640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C00D54">
        <w:rPr>
          <w:rFonts w:ascii="黑体" w:eastAsia="黑体" w:hAnsi="黑体" w:cs="Times New Roman" w:hint="eastAsia"/>
          <w:color w:val="auto"/>
          <w:sz w:val="32"/>
          <w:szCs w:val="32"/>
        </w:rPr>
        <w:t>第</w:t>
      </w:r>
      <w:r w:rsidR="005772A2" w:rsidRPr="00C00D54">
        <w:rPr>
          <w:rFonts w:ascii="黑体" w:eastAsia="黑体" w:hAnsi="黑体" w:cs="Times New Roman" w:hint="eastAsia"/>
          <w:color w:val="auto"/>
          <w:sz w:val="32"/>
          <w:szCs w:val="32"/>
        </w:rPr>
        <w:t>三</w:t>
      </w:r>
      <w:r w:rsidRPr="00C00D54">
        <w:rPr>
          <w:rFonts w:ascii="黑体" w:eastAsia="黑体" w:hAnsi="黑体" w:cs="Times New Roman" w:hint="eastAsia"/>
          <w:color w:val="auto"/>
          <w:sz w:val="32"/>
          <w:szCs w:val="32"/>
        </w:rPr>
        <w:t>条</w:t>
      </w:r>
      <w:r w:rsidR="00A31EC3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 xml:space="preserve">  </w:t>
      </w:r>
      <w:r w:rsidR="007A2E70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绿色化发展</w:t>
      </w:r>
      <w:r w:rsidR="00EC15F3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项目</w:t>
      </w:r>
      <w:r w:rsidR="007A2E70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资金扶持的范围</w:t>
      </w:r>
    </w:p>
    <w:p w:rsidR="00E50CD7" w:rsidRPr="00C00D54" w:rsidRDefault="00E50CD7" w:rsidP="00E50CD7">
      <w:pPr>
        <w:pStyle w:val="Default"/>
        <w:spacing w:line="640" w:lineRule="exact"/>
        <w:ind w:firstLineChars="200" w:firstLine="640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1.自愿性清洁生产：已通过市</w:t>
      </w:r>
      <w:r w:rsidR="002A5C57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工业和信息化局</w:t>
      </w:r>
      <w:r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组织的清洁生产审核验收</w:t>
      </w:r>
      <w:r w:rsidR="008F24D7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的</w:t>
      </w:r>
      <w:r w:rsidR="002A5C57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企业</w:t>
      </w:r>
      <w:r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。</w:t>
      </w:r>
    </w:p>
    <w:p w:rsidR="00E50CD7" w:rsidRPr="00C00D54" w:rsidRDefault="00E50CD7" w:rsidP="00E50CD7">
      <w:pPr>
        <w:pStyle w:val="Default"/>
        <w:spacing w:line="640" w:lineRule="exact"/>
        <w:ind w:firstLineChars="200" w:firstLine="640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2.</w:t>
      </w:r>
      <w:r w:rsidR="007814A2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绿色工厂：获得国家</w:t>
      </w:r>
      <w:r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级</w:t>
      </w:r>
      <w:r w:rsidR="00A8004C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、省级</w:t>
      </w:r>
      <w:r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绿色工厂称号的企业。</w:t>
      </w:r>
    </w:p>
    <w:p w:rsidR="00E50CD7" w:rsidRPr="00C00D54" w:rsidRDefault="00E50CD7" w:rsidP="00E50CD7">
      <w:pPr>
        <w:pStyle w:val="Default"/>
        <w:spacing w:line="640" w:lineRule="exact"/>
        <w:ind w:firstLineChars="200" w:firstLine="640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3.</w:t>
      </w:r>
      <w:r w:rsidR="00BC6567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绿色工业园区：获得国家级</w:t>
      </w:r>
      <w:r w:rsidR="00A561AE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、省级</w:t>
      </w:r>
      <w:r w:rsidR="00BC6567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绿色工业园区称号的园区。</w:t>
      </w:r>
    </w:p>
    <w:p w:rsidR="00E50CD7" w:rsidRPr="00C00D54" w:rsidRDefault="00E50CD7" w:rsidP="00E50CD7">
      <w:pPr>
        <w:pStyle w:val="Default"/>
        <w:spacing w:line="640" w:lineRule="exact"/>
        <w:ind w:firstLineChars="200" w:firstLine="640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4.</w:t>
      </w:r>
      <w:r w:rsidR="00BC6567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绿色供应链管理企业：获得国家级</w:t>
      </w:r>
      <w:r w:rsidR="00A8004C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、省级</w:t>
      </w:r>
      <w:r w:rsidR="00BC6567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绿色供应链管理企业称号的企业。</w:t>
      </w:r>
    </w:p>
    <w:p w:rsidR="00E50CD7" w:rsidRPr="00C00D54" w:rsidRDefault="00E50CD7" w:rsidP="00E50CD7">
      <w:pPr>
        <w:pStyle w:val="Default"/>
        <w:spacing w:line="640" w:lineRule="exact"/>
        <w:ind w:firstLineChars="200" w:firstLine="640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5.</w:t>
      </w:r>
      <w:r w:rsidR="00BC6567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工业产品绿色设计示范企业：获得国家级工业产品绿</w:t>
      </w:r>
      <w:r w:rsidR="00BC6567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lastRenderedPageBreak/>
        <w:t>色设计示范企业的企业。</w:t>
      </w:r>
    </w:p>
    <w:p w:rsidR="00E50CD7" w:rsidRPr="00C00D54" w:rsidRDefault="00E50CD7" w:rsidP="00E50CD7">
      <w:pPr>
        <w:pStyle w:val="Default"/>
        <w:spacing w:line="640" w:lineRule="exact"/>
        <w:ind w:firstLineChars="200" w:firstLine="640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6.</w:t>
      </w:r>
      <w:r w:rsidR="00BC6567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重点用能行业能效领跑者：获得</w:t>
      </w:r>
      <w:r w:rsidR="00BF7D0D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国家级</w:t>
      </w:r>
      <w:r w:rsidR="00BC6567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重点用能行业能效“领跑者”企业称号的企业。</w:t>
      </w:r>
    </w:p>
    <w:p w:rsidR="00E50CD7" w:rsidRPr="00C00D54" w:rsidRDefault="00E50CD7" w:rsidP="00E50CD7">
      <w:pPr>
        <w:pStyle w:val="Default"/>
        <w:spacing w:line="640" w:lineRule="exact"/>
        <w:ind w:firstLineChars="200" w:firstLine="640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7.</w:t>
      </w:r>
      <w:r w:rsidR="007C7F4D" w:rsidRPr="00C00D54">
        <w:rPr>
          <w:rFonts w:ascii="仿宋_GB2312" w:eastAsia="仿宋_GB2312" w:hAnsi="Times New Roman" w:cs="Times New Roman" w:hint="eastAsia"/>
          <w:bCs/>
          <w:color w:val="auto"/>
          <w:sz w:val="32"/>
          <w:szCs w:val="32"/>
        </w:rPr>
        <w:t>绿色数据中心：</w:t>
      </w:r>
      <w:r w:rsidR="007C7F4D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获得国家级绿色数据中心的企业。</w:t>
      </w:r>
    </w:p>
    <w:p w:rsidR="00E50CD7" w:rsidRPr="00C00D54" w:rsidRDefault="00E50CD7" w:rsidP="00E50CD7">
      <w:pPr>
        <w:pStyle w:val="Default"/>
        <w:spacing w:line="640" w:lineRule="exact"/>
        <w:ind w:firstLineChars="200" w:firstLine="640"/>
        <w:rPr>
          <w:rFonts w:ascii="仿宋_GB2312" w:eastAsia="仿宋_GB2312" w:hAnsi="Times New Roman" w:cs="Times New Roman"/>
          <w:bCs/>
          <w:color w:val="auto"/>
          <w:sz w:val="32"/>
          <w:szCs w:val="32"/>
        </w:rPr>
      </w:pPr>
      <w:r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8.</w:t>
      </w:r>
      <w:r w:rsidR="007C7F4D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规范公告名单企业：列入工业和信息化部再生资源综合利用行业（废钢铁、废纸加工、废塑料、废旧轮胎、新能源汽车废旧动力蓄电池综合利用）、环保装备制造业（大气治理、污水治理、环境检测仪器、固废处理装置）规范公告名单的企业。</w:t>
      </w:r>
    </w:p>
    <w:p w:rsidR="00E50CD7" w:rsidRPr="00C00D54" w:rsidRDefault="00E50CD7" w:rsidP="00E50CD7">
      <w:pPr>
        <w:pStyle w:val="Default"/>
        <w:spacing w:line="640" w:lineRule="exact"/>
        <w:ind w:firstLineChars="200" w:firstLine="640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C00D54">
        <w:rPr>
          <w:rFonts w:ascii="仿宋_GB2312" w:eastAsia="仿宋_GB2312" w:hAnsi="Times New Roman" w:cs="Times New Roman" w:hint="eastAsia"/>
          <w:bCs/>
          <w:color w:val="auto"/>
          <w:sz w:val="32"/>
          <w:szCs w:val="32"/>
        </w:rPr>
        <w:t>9.</w:t>
      </w:r>
      <w:r w:rsidR="007C7F4D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水效领跑者：获得国家重点用水园区、企业水效领跑者称号的园区、企业。</w:t>
      </w:r>
    </w:p>
    <w:p w:rsidR="00E50CD7" w:rsidRPr="00C00D54" w:rsidRDefault="00E50CD7" w:rsidP="00E50CD7">
      <w:pPr>
        <w:pStyle w:val="Default"/>
        <w:spacing w:line="640" w:lineRule="exact"/>
        <w:ind w:firstLineChars="200" w:firstLine="640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10.</w:t>
      </w:r>
      <w:r w:rsidR="007C7F4D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节水标杆：获得省级节水标杆园区、企业称号的园区、企业。</w:t>
      </w:r>
      <w:r w:rsidR="007C7F4D" w:rsidRPr="00C00D54">
        <w:rPr>
          <w:rFonts w:ascii="仿宋_GB2312" w:eastAsia="仿宋_GB2312" w:hAnsi="Times New Roman" w:cs="Times New Roman"/>
          <w:color w:val="auto"/>
          <w:sz w:val="32"/>
          <w:szCs w:val="32"/>
        </w:rPr>
        <w:t xml:space="preserve"> </w:t>
      </w:r>
    </w:p>
    <w:p w:rsidR="005F75FE" w:rsidRDefault="00EC15F3" w:rsidP="00A64FD3">
      <w:pPr>
        <w:pStyle w:val="Default"/>
        <w:spacing w:line="640" w:lineRule="exact"/>
        <w:ind w:firstLineChars="200" w:firstLine="640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11.</w:t>
      </w:r>
      <w:r w:rsidR="007C7F4D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“无废”典型案例：通过国家、省级“无废园区”“无废企业”</w:t>
      </w:r>
      <w:r w:rsidR="007C7F4D" w:rsidRPr="00224F7B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典型案例</w:t>
      </w:r>
      <w:r w:rsidR="007C7F4D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遴选的园区、企业。</w:t>
      </w:r>
    </w:p>
    <w:p w:rsidR="006B68E9" w:rsidRPr="00C00D54" w:rsidRDefault="001F280A" w:rsidP="00A64FD3">
      <w:pPr>
        <w:pStyle w:val="Default"/>
        <w:spacing w:line="640" w:lineRule="exact"/>
        <w:ind w:firstLineChars="200" w:firstLine="640"/>
        <w:rPr>
          <w:rFonts w:ascii="仿宋_GB2312" w:eastAsia="仿宋_GB2312" w:hAnsi="Times New Roman" w:cs="Times New Roman"/>
          <w:color w:val="auto"/>
          <w:spacing w:val="-4"/>
          <w:sz w:val="32"/>
          <w:szCs w:val="32"/>
        </w:rPr>
      </w:pPr>
      <w:r w:rsidRPr="00C00D54">
        <w:rPr>
          <w:rFonts w:ascii="黑体" w:eastAsia="黑体" w:hAnsi="黑体" w:cs="Times New Roman" w:hint="eastAsia"/>
          <w:color w:val="auto"/>
          <w:sz w:val="32"/>
          <w:szCs w:val="32"/>
        </w:rPr>
        <w:t>第四条</w:t>
      </w:r>
      <w:r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 xml:space="preserve">  </w:t>
      </w:r>
      <w:r w:rsidR="003C2A96" w:rsidRPr="00C00D54">
        <w:rPr>
          <w:rFonts w:ascii="仿宋_GB2312" w:eastAsia="仿宋_GB2312" w:hAnsi="仿宋" w:cs="Times New Roman" w:hint="eastAsia"/>
          <w:color w:val="auto"/>
          <w:spacing w:val="-4"/>
          <w:sz w:val="32"/>
          <w:szCs w:val="32"/>
        </w:rPr>
        <w:t>市工业和信息化局根据上级部门及市政府的工作部署，围绕年度工作重点，并综合考虑年度预算规模及项目库储备情况，在上述项目范围内，</w:t>
      </w:r>
      <w:r w:rsidR="00113126" w:rsidRPr="00C00D54">
        <w:rPr>
          <w:rFonts w:ascii="仿宋_GB2312" w:eastAsia="仿宋_GB2312" w:hAnsi="仿宋" w:cs="Times New Roman" w:hint="eastAsia"/>
          <w:color w:val="auto"/>
          <w:spacing w:val="-4"/>
          <w:sz w:val="32"/>
          <w:szCs w:val="32"/>
        </w:rPr>
        <w:t>选取</w:t>
      </w:r>
      <w:r w:rsidR="003C2A96" w:rsidRPr="00C00D54">
        <w:rPr>
          <w:rFonts w:ascii="仿宋_GB2312" w:eastAsia="仿宋_GB2312" w:hAnsi="仿宋" w:cs="Times New Roman" w:hint="eastAsia"/>
          <w:color w:val="auto"/>
          <w:spacing w:val="-4"/>
          <w:sz w:val="32"/>
          <w:szCs w:val="32"/>
        </w:rPr>
        <w:t>重点项目</w:t>
      </w:r>
      <w:r w:rsidR="000926E1">
        <w:rPr>
          <w:rFonts w:ascii="仿宋_GB2312" w:eastAsia="仿宋_GB2312" w:hAnsi="仿宋" w:cs="Times New Roman" w:hint="eastAsia"/>
          <w:color w:val="auto"/>
          <w:spacing w:val="-4"/>
          <w:sz w:val="32"/>
          <w:szCs w:val="32"/>
        </w:rPr>
        <w:t>进行</w:t>
      </w:r>
      <w:r w:rsidR="00224F7B">
        <w:rPr>
          <w:rFonts w:ascii="仿宋_GB2312" w:eastAsia="仿宋_GB2312" w:hAnsi="仿宋" w:cs="Times New Roman" w:hint="eastAsia"/>
          <w:color w:val="auto"/>
          <w:spacing w:val="-4"/>
          <w:sz w:val="32"/>
          <w:szCs w:val="32"/>
        </w:rPr>
        <w:t>奖励</w:t>
      </w:r>
      <w:r w:rsidR="00A64FD3" w:rsidRPr="00C00D54">
        <w:rPr>
          <w:rFonts w:ascii="仿宋_GB2312" w:eastAsia="仿宋_GB2312" w:hAnsi="仿宋" w:cs="Times New Roman" w:hint="eastAsia"/>
          <w:color w:val="auto"/>
          <w:spacing w:val="-4"/>
          <w:sz w:val="32"/>
          <w:szCs w:val="32"/>
        </w:rPr>
        <w:t>。</w:t>
      </w:r>
      <w:r w:rsidR="003C2A96" w:rsidRPr="00C00D54">
        <w:rPr>
          <w:rFonts w:ascii="仿宋_GB2312" w:eastAsia="仿宋_GB2312" w:hAnsi="仿宋" w:cs="Times New Roman" w:hint="eastAsia"/>
          <w:color w:val="auto"/>
          <w:spacing w:val="-4"/>
          <w:sz w:val="32"/>
          <w:szCs w:val="32"/>
        </w:rPr>
        <w:t>每年选定</w:t>
      </w:r>
      <w:r w:rsidR="008F3D5D" w:rsidRPr="00C00D54">
        <w:rPr>
          <w:rFonts w:ascii="仿宋_GB2312" w:eastAsia="仿宋_GB2312" w:hAnsi="仿宋" w:cs="Times New Roman" w:hint="eastAsia"/>
          <w:color w:val="auto"/>
          <w:spacing w:val="-4"/>
          <w:sz w:val="32"/>
          <w:szCs w:val="32"/>
        </w:rPr>
        <w:t>的</w:t>
      </w:r>
      <w:r w:rsidR="003C2A96" w:rsidRPr="00C00D54">
        <w:rPr>
          <w:rFonts w:ascii="仿宋_GB2312" w:eastAsia="仿宋_GB2312" w:hAnsi="仿宋" w:cs="Times New Roman" w:hint="eastAsia"/>
          <w:color w:val="auto"/>
          <w:spacing w:val="-4"/>
          <w:sz w:val="32"/>
          <w:szCs w:val="32"/>
        </w:rPr>
        <w:t>项目范围，在</w:t>
      </w:r>
      <w:r w:rsidR="0088688D" w:rsidRPr="00C00D54">
        <w:rPr>
          <w:rFonts w:ascii="仿宋_GB2312" w:eastAsia="仿宋_GB2312" w:hAnsi="仿宋" w:cs="Times New Roman" w:hint="eastAsia"/>
          <w:color w:val="auto"/>
          <w:spacing w:val="-4"/>
          <w:sz w:val="32"/>
          <w:szCs w:val="32"/>
        </w:rPr>
        <w:t>该</w:t>
      </w:r>
      <w:r w:rsidR="003C2A96" w:rsidRPr="00C00D54">
        <w:rPr>
          <w:rFonts w:ascii="仿宋_GB2312" w:eastAsia="仿宋_GB2312" w:hAnsi="仿宋" w:cs="Times New Roman" w:hint="eastAsia"/>
          <w:color w:val="auto"/>
          <w:spacing w:val="-4"/>
          <w:sz w:val="32"/>
          <w:szCs w:val="32"/>
        </w:rPr>
        <w:t>年度</w:t>
      </w:r>
      <w:r w:rsidR="00E4333A" w:rsidRPr="00C00D54">
        <w:rPr>
          <w:rFonts w:ascii="仿宋_GB2312" w:eastAsia="仿宋_GB2312" w:hAnsi="仿宋" w:cs="Times New Roman" w:hint="eastAsia"/>
          <w:color w:val="auto"/>
          <w:spacing w:val="-4"/>
          <w:sz w:val="32"/>
          <w:szCs w:val="32"/>
        </w:rPr>
        <w:t>的</w:t>
      </w:r>
      <w:r w:rsidR="00FB3954">
        <w:rPr>
          <w:rFonts w:ascii="仿宋_GB2312" w:eastAsia="仿宋_GB2312" w:hAnsi="仿宋" w:cs="Times New Roman" w:hint="eastAsia"/>
          <w:color w:val="auto"/>
          <w:spacing w:val="-4"/>
          <w:sz w:val="32"/>
          <w:szCs w:val="32"/>
        </w:rPr>
        <w:t>有关通知</w:t>
      </w:r>
      <w:r w:rsidR="003C2A96" w:rsidRPr="00C00D54">
        <w:rPr>
          <w:rFonts w:ascii="仿宋_GB2312" w:eastAsia="仿宋_GB2312" w:hAnsi="仿宋" w:cs="Times New Roman" w:hint="eastAsia"/>
          <w:color w:val="auto"/>
          <w:spacing w:val="-4"/>
          <w:sz w:val="32"/>
          <w:szCs w:val="32"/>
        </w:rPr>
        <w:t>文件中明确。</w:t>
      </w:r>
    </w:p>
    <w:p w:rsidR="001F280A" w:rsidRPr="00C00D54" w:rsidRDefault="006B68E9" w:rsidP="001F280A">
      <w:pPr>
        <w:pStyle w:val="Default"/>
        <w:spacing w:line="640" w:lineRule="exact"/>
        <w:ind w:firstLineChars="200" w:firstLine="640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C00D54">
        <w:rPr>
          <w:rFonts w:ascii="黑体" w:eastAsia="黑体" w:hAnsi="黑体" w:cs="Times New Roman" w:hint="eastAsia"/>
          <w:color w:val="auto"/>
          <w:sz w:val="32"/>
          <w:szCs w:val="32"/>
        </w:rPr>
        <w:t>第五条</w:t>
      </w:r>
      <w:r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 xml:space="preserve">  </w:t>
      </w:r>
      <w:r w:rsidR="00224F7B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奖励</w:t>
      </w:r>
      <w:r w:rsidR="001F280A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条件</w:t>
      </w:r>
    </w:p>
    <w:p w:rsidR="001F280A" w:rsidRPr="00C00D54" w:rsidRDefault="00070CF3" w:rsidP="001F280A">
      <w:pPr>
        <w:pStyle w:val="Default"/>
        <w:spacing w:line="640" w:lineRule="exact"/>
        <w:ind w:firstLineChars="200" w:firstLine="640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1.</w:t>
      </w:r>
      <w:r w:rsidR="00303188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符合本细则第三条</w:t>
      </w:r>
      <w:r w:rsidR="00303188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绿色化发展项目资金扶持的范围</w:t>
      </w:r>
      <w:r w:rsidR="00303188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lastRenderedPageBreak/>
        <w:t>的企业（单位）</w:t>
      </w:r>
      <w:r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。</w:t>
      </w:r>
    </w:p>
    <w:p w:rsidR="001F280A" w:rsidRPr="00C00D54" w:rsidRDefault="00070CF3" w:rsidP="001F280A">
      <w:pPr>
        <w:pStyle w:val="Default"/>
        <w:spacing w:line="640" w:lineRule="exact"/>
        <w:ind w:firstLineChars="200" w:firstLine="640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2.</w:t>
      </w:r>
      <w:r w:rsidR="001F280A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企业</w:t>
      </w:r>
      <w:r w:rsidR="00EC4F64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（单位）</w:t>
      </w:r>
      <w:r w:rsidR="001F280A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不</w:t>
      </w:r>
      <w:r w:rsidR="00EC4F64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存在《</w:t>
      </w:r>
      <w:r w:rsidR="00F8594E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关于东莞市促进经济发展类专项资金不予资助范围的若干规定</w:t>
      </w:r>
      <w:r w:rsidR="00EC4F64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》</w:t>
      </w:r>
      <w:r w:rsidR="00303188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（</w:t>
      </w:r>
      <w:r w:rsidR="00303188" w:rsidRPr="00303188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东财规〔2023〕2号</w:t>
      </w:r>
      <w:r w:rsidR="00303188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）</w:t>
      </w:r>
      <w:r w:rsidR="00EC4F64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不予资助的情形</w:t>
      </w:r>
      <w:r w:rsidR="001F280A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 xml:space="preserve">。 </w:t>
      </w:r>
    </w:p>
    <w:p w:rsidR="0069540F" w:rsidRPr="00C00D54" w:rsidRDefault="0069540F" w:rsidP="0069540F">
      <w:pPr>
        <w:pStyle w:val="Default"/>
        <w:spacing w:line="640" w:lineRule="exact"/>
        <w:ind w:firstLineChars="200" w:firstLine="640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C00D54">
        <w:rPr>
          <w:rFonts w:ascii="黑体" w:eastAsia="黑体" w:hAnsi="黑体" w:cs="Times New Roman" w:hint="eastAsia"/>
          <w:color w:val="auto"/>
          <w:sz w:val="32"/>
          <w:szCs w:val="32"/>
        </w:rPr>
        <w:t>第</w:t>
      </w:r>
      <w:r w:rsidR="006B68E9" w:rsidRPr="00C00D54">
        <w:rPr>
          <w:rFonts w:ascii="黑体" w:eastAsia="黑体" w:hAnsi="黑体" w:cs="Times New Roman" w:hint="eastAsia"/>
          <w:color w:val="auto"/>
          <w:sz w:val="32"/>
          <w:szCs w:val="32"/>
        </w:rPr>
        <w:t>六</w:t>
      </w:r>
      <w:r w:rsidRPr="00C00D54">
        <w:rPr>
          <w:rFonts w:ascii="黑体" w:eastAsia="黑体" w:hAnsi="黑体" w:cs="Times New Roman" w:hint="eastAsia"/>
          <w:color w:val="auto"/>
          <w:sz w:val="32"/>
          <w:szCs w:val="32"/>
        </w:rPr>
        <w:t>条</w:t>
      </w:r>
      <w:r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 xml:space="preserve">  </w:t>
      </w:r>
      <w:r w:rsidR="00F46BCF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奖励</w:t>
      </w:r>
      <w:r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方式与标准</w:t>
      </w:r>
    </w:p>
    <w:p w:rsidR="007A2E70" w:rsidRPr="00C00D54" w:rsidRDefault="007A2E70" w:rsidP="007A2E70">
      <w:pPr>
        <w:pStyle w:val="Default"/>
        <w:spacing w:line="640" w:lineRule="exact"/>
        <w:ind w:firstLineChars="200" w:firstLine="640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1.</w:t>
      </w:r>
      <w:r w:rsidR="004F23B6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自愿性</w:t>
      </w:r>
      <w:r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清洁生产：</w:t>
      </w:r>
      <w:r w:rsidR="009C2BCD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对</w:t>
      </w:r>
      <w:r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通过市级工信部门组织的清洁生产审核验收的企业</w:t>
      </w:r>
      <w:r w:rsidR="00A5792B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，最高给予5万元的一次性奖励。</w:t>
      </w:r>
    </w:p>
    <w:p w:rsidR="007A2E70" w:rsidRPr="00C00D54" w:rsidRDefault="007A2E70" w:rsidP="007A2E70">
      <w:pPr>
        <w:pStyle w:val="Default"/>
        <w:spacing w:line="640" w:lineRule="exact"/>
        <w:ind w:firstLineChars="200" w:firstLine="640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2.绿色工厂：</w:t>
      </w:r>
      <w:r w:rsidR="009C2BCD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对</w:t>
      </w:r>
      <w:r w:rsidR="0014532E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获得国家</w:t>
      </w:r>
      <w:r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级</w:t>
      </w:r>
      <w:r w:rsidR="00A8004C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、省级</w:t>
      </w:r>
      <w:r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绿色工厂称号的企业</w:t>
      </w:r>
      <w:r w:rsidR="009C2BCD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，</w:t>
      </w:r>
      <w:r w:rsidR="00A8004C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分别</w:t>
      </w:r>
      <w:r w:rsidR="009C2BCD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最高给予30万元</w:t>
      </w:r>
      <w:r w:rsidR="00A8004C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、20万元</w:t>
      </w:r>
      <w:r w:rsidR="009C2BCD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的一次性奖励</w:t>
      </w:r>
      <w:r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。</w:t>
      </w:r>
    </w:p>
    <w:p w:rsidR="007A2E70" w:rsidRPr="00C00D54" w:rsidRDefault="007A2E70" w:rsidP="007A2E70">
      <w:pPr>
        <w:pStyle w:val="Default"/>
        <w:spacing w:line="640" w:lineRule="exact"/>
        <w:ind w:firstLineChars="200" w:firstLine="640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3.</w:t>
      </w:r>
      <w:r w:rsidR="00BC6567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绿色工业园区：对获得国家级</w:t>
      </w:r>
      <w:r w:rsidR="00A561AE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、省级</w:t>
      </w:r>
      <w:r w:rsidR="00BC6567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绿色工业园区称号的园区，</w:t>
      </w:r>
      <w:r w:rsidR="00A561AE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分别</w:t>
      </w:r>
      <w:r w:rsidR="00BC6567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最高给予</w:t>
      </w:r>
      <w:r w:rsidR="00A561AE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6</w:t>
      </w:r>
      <w:r w:rsidR="00BC6567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0万元</w:t>
      </w:r>
      <w:r w:rsidR="00A561AE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、50万元</w:t>
      </w:r>
      <w:r w:rsidR="00BC6567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的一次性奖励。</w:t>
      </w:r>
    </w:p>
    <w:p w:rsidR="007A2E70" w:rsidRPr="00C00D54" w:rsidRDefault="007A2E70" w:rsidP="007A2E70">
      <w:pPr>
        <w:pStyle w:val="Default"/>
        <w:spacing w:line="640" w:lineRule="exact"/>
        <w:ind w:firstLineChars="200" w:firstLine="640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4.</w:t>
      </w:r>
      <w:r w:rsidR="00BC6567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绿色供应链管理企业：对获得国家级</w:t>
      </w:r>
      <w:r w:rsidR="00A8004C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、省级</w:t>
      </w:r>
      <w:r w:rsidR="00BC6567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绿色供应链管理企业称号的企业，分别最高给予30万元</w:t>
      </w:r>
      <w:r w:rsidR="00A8004C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、20万元</w:t>
      </w:r>
      <w:r w:rsidR="00BC6567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的一次性奖励。</w:t>
      </w:r>
    </w:p>
    <w:p w:rsidR="007A2E70" w:rsidRPr="00C00D54" w:rsidRDefault="007A2E70" w:rsidP="007A2E70">
      <w:pPr>
        <w:pStyle w:val="Default"/>
        <w:spacing w:line="640" w:lineRule="exact"/>
        <w:ind w:firstLineChars="200" w:firstLine="640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5.</w:t>
      </w:r>
      <w:r w:rsidR="00BC6567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工业产品绿色设计示范企业：对获得国家级工业产品绿色设计示范企业的企业，最高给予30万元的一次性奖励。</w:t>
      </w:r>
    </w:p>
    <w:p w:rsidR="00E62320" w:rsidRPr="00C00D54" w:rsidRDefault="00E62320" w:rsidP="007A2E70">
      <w:pPr>
        <w:pStyle w:val="Default"/>
        <w:spacing w:line="640" w:lineRule="exact"/>
        <w:ind w:firstLineChars="200" w:firstLine="640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6.</w:t>
      </w:r>
      <w:r w:rsidR="00BC6567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重点用能行业能效领跑者：对获得</w:t>
      </w:r>
      <w:r w:rsidR="004409E1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国家级</w:t>
      </w:r>
      <w:r w:rsidR="00BC6567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重点用能行业能效“领跑者”企业称号的企业，最高给予30万元的一次性奖励。</w:t>
      </w:r>
    </w:p>
    <w:p w:rsidR="004F1A2F" w:rsidRPr="00C00D54" w:rsidRDefault="004F1A2F" w:rsidP="007A2E70">
      <w:pPr>
        <w:pStyle w:val="Default"/>
        <w:spacing w:line="640" w:lineRule="exact"/>
        <w:ind w:firstLineChars="200" w:firstLine="640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7.</w:t>
      </w:r>
      <w:r w:rsidR="007C7F4D" w:rsidRPr="00C00D54">
        <w:rPr>
          <w:rFonts w:ascii="仿宋_GB2312" w:eastAsia="仿宋_GB2312" w:hAnsi="Times New Roman" w:cs="Times New Roman" w:hint="eastAsia"/>
          <w:bCs/>
          <w:color w:val="auto"/>
          <w:sz w:val="32"/>
          <w:szCs w:val="32"/>
        </w:rPr>
        <w:t>绿色数据中心：</w:t>
      </w:r>
      <w:r w:rsidR="007C7F4D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对获得国家级绿色数据中心的企业，最高给予30万元的一次性奖励。</w:t>
      </w:r>
    </w:p>
    <w:p w:rsidR="004F1A2F" w:rsidRPr="00C00D54" w:rsidRDefault="004F1A2F" w:rsidP="007A2E70">
      <w:pPr>
        <w:pStyle w:val="Default"/>
        <w:spacing w:line="640" w:lineRule="exact"/>
        <w:ind w:firstLineChars="200" w:firstLine="640"/>
        <w:rPr>
          <w:rFonts w:ascii="仿宋_GB2312" w:eastAsia="仿宋_GB2312" w:hAnsi="Times New Roman" w:cs="Times New Roman"/>
          <w:bCs/>
          <w:color w:val="auto"/>
          <w:sz w:val="32"/>
          <w:szCs w:val="32"/>
        </w:rPr>
      </w:pPr>
      <w:r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lastRenderedPageBreak/>
        <w:t>8.</w:t>
      </w:r>
      <w:r w:rsidR="007C7F4D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规范公告名单企业：对列入工业和信息化部再生资源综合利用行业（废钢铁、废纸加工、废塑料、废旧轮胎、新能源汽车废旧动力蓄电池综合利用）、环保装备制造业（大气治理、污水治理、环境检测仪器、固废处理装置）规范公告名单的企业，最高给予30万元的一次性奖励。</w:t>
      </w:r>
      <w:r w:rsidR="007C7F4D" w:rsidRPr="00C00D54">
        <w:rPr>
          <w:rFonts w:ascii="仿宋_GB2312" w:eastAsia="仿宋_GB2312" w:hAnsi="Times New Roman" w:cs="Times New Roman"/>
          <w:bCs/>
          <w:color w:val="auto"/>
          <w:sz w:val="32"/>
          <w:szCs w:val="32"/>
        </w:rPr>
        <w:t xml:space="preserve"> </w:t>
      </w:r>
    </w:p>
    <w:p w:rsidR="005A16D5" w:rsidRPr="00C00D54" w:rsidRDefault="005A16D5" w:rsidP="007A2E70">
      <w:pPr>
        <w:pStyle w:val="Default"/>
        <w:spacing w:line="640" w:lineRule="exact"/>
        <w:ind w:firstLineChars="200" w:firstLine="640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C00D54">
        <w:rPr>
          <w:rFonts w:ascii="仿宋_GB2312" w:eastAsia="仿宋_GB2312" w:hAnsi="Times New Roman" w:cs="Times New Roman" w:hint="eastAsia"/>
          <w:bCs/>
          <w:color w:val="auto"/>
          <w:sz w:val="32"/>
          <w:szCs w:val="32"/>
        </w:rPr>
        <w:t>9.</w:t>
      </w:r>
      <w:r w:rsidR="007C7F4D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水效领跑者：对获得国家重点用水园区、企业水效领跑者称号的园区、企业，分别最高给予一次性60万元、30万元的奖励。</w:t>
      </w:r>
    </w:p>
    <w:p w:rsidR="006C4A3E" w:rsidRPr="00C00D54" w:rsidRDefault="006C4A3E" w:rsidP="007A2E70">
      <w:pPr>
        <w:pStyle w:val="Default"/>
        <w:spacing w:line="640" w:lineRule="exact"/>
        <w:ind w:firstLineChars="200" w:firstLine="640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10.</w:t>
      </w:r>
      <w:r w:rsidR="007C7F4D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节水标杆：对获得省级节水标杆园区、企业称号的企业，分别最高给予一次性50万元、20万元的奖励。</w:t>
      </w:r>
      <w:r w:rsidR="007C7F4D" w:rsidRPr="00C00D54">
        <w:rPr>
          <w:rFonts w:ascii="仿宋_GB2312" w:eastAsia="仿宋_GB2312" w:hAnsi="Times New Roman" w:cs="Times New Roman"/>
          <w:color w:val="auto"/>
          <w:sz w:val="32"/>
          <w:szCs w:val="32"/>
        </w:rPr>
        <w:t xml:space="preserve"> </w:t>
      </w:r>
    </w:p>
    <w:p w:rsidR="007F755A" w:rsidRDefault="00430DA9" w:rsidP="007F755A">
      <w:pPr>
        <w:pStyle w:val="Default"/>
        <w:spacing w:line="640" w:lineRule="exact"/>
        <w:ind w:firstLineChars="200" w:firstLine="640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1</w:t>
      </w:r>
      <w:r w:rsidR="007F755A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1.</w:t>
      </w:r>
      <w:r w:rsidR="007C7F4D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“无废”典型案例：对通过国家、省级“无废园区”</w:t>
      </w:r>
      <w:r w:rsidR="007C7F4D" w:rsidRPr="00224F7B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典型案例</w:t>
      </w:r>
      <w:r w:rsidR="007C7F4D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遴选的园区，分别最高给予一次性60万元、50万元的奖励；对通过国家、省级“无废企业”</w:t>
      </w:r>
      <w:r w:rsidR="007C7F4D" w:rsidRPr="00224F7B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典型案例</w:t>
      </w:r>
      <w:r w:rsidR="007C7F4D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遴选的企业，分别最高给予一次性30万元、20万元的奖励。</w:t>
      </w:r>
      <w:r w:rsidR="007C7F4D">
        <w:rPr>
          <w:rFonts w:ascii="仿宋_GB2312" w:eastAsia="仿宋_GB2312" w:hAnsi="Times New Roman" w:cs="Times New Roman"/>
          <w:color w:val="auto"/>
          <w:sz w:val="32"/>
          <w:szCs w:val="32"/>
        </w:rPr>
        <w:t xml:space="preserve"> </w:t>
      </w:r>
    </w:p>
    <w:p w:rsidR="00DB5D75" w:rsidRPr="00C00D54" w:rsidRDefault="00FB4A26" w:rsidP="00224F7B">
      <w:pPr>
        <w:pStyle w:val="Default"/>
        <w:spacing w:line="640" w:lineRule="exact"/>
        <w:ind w:firstLineChars="200" w:firstLine="640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C00D54">
        <w:rPr>
          <w:rFonts w:ascii="黑体" w:eastAsia="黑体" w:hAnsi="黑体" w:cs="Times New Roman" w:hint="eastAsia"/>
          <w:color w:val="auto"/>
          <w:sz w:val="32"/>
          <w:szCs w:val="32"/>
        </w:rPr>
        <w:t>第</w:t>
      </w:r>
      <w:r w:rsidR="006B68E9" w:rsidRPr="00C00D54">
        <w:rPr>
          <w:rFonts w:ascii="黑体" w:eastAsia="黑体" w:hAnsi="黑体" w:cs="Times New Roman" w:hint="eastAsia"/>
          <w:color w:val="auto"/>
          <w:sz w:val="32"/>
          <w:szCs w:val="32"/>
        </w:rPr>
        <w:t>七</w:t>
      </w:r>
      <w:r w:rsidRPr="00C00D54">
        <w:rPr>
          <w:rFonts w:ascii="黑体" w:eastAsia="黑体" w:hAnsi="黑体" w:cs="Times New Roman" w:hint="eastAsia"/>
          <w:color w:val="auto"/>
          <w:sz w:val="32"/>
          <w:szCs w:val="32"/>
        </w:rPr>
        <w:t>条</w:t>
      </w:r>
      <w:r w:rsidR="005B3C76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 xml:space="preserve">  </w:t>
      </w:r>
      <w:r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工作流程</w:t>
      </w:r>
    </w:p>
    <w:p w:rsidR="00A8268A" w:rsidRDefault="000926E1">
      <w:pPr>
        <w:pStyle w:val="Default"/>
        <w:spacing w:line="640" w:lineRule="exact"/>
        <w:ind w:left="640"/>
        <w:rPr>
          <w:rFonts w:ascii="仿宋_GB2312" w:eastAsia="仿宋_GB2312" w:hAnsi="Times New Roman" w:cs="Times New Roman"/>
          <w:color w:val="auto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项目实行</w:t>
      </w:r>
      <w:r w:rsidR="00043440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免申即享流程</w:t>
      </w:r>
      <w:r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。</w:t>
      </w:r>
    </w:p>
    <w:p w:rsidR="00224F7B" w:rsidRDefault="00224F7B" w:rsidP="00224F7B">
      <w:pPr>
        <w:pStyle w:val="Default"/>
        <w:spacing w:line="640" w:lineRule="exact"/>
        <w:ind w:firstLine="800"/>
        <w:rPr>
          <w:rFonts w:ascii="仿宋_GB2312" w:eastAsia="仿宋_GB2312" w:hAnsi="仿宋" w:cs="Times New Roman"/>
          <w:color w:val="auto"/>
          <w:spacing w:val="-4"/>
          <w:sz w:val="32"/>
          <w:szCs w:val="32"/>
        </w:rPr>
      </w:pPr>
      <w:r w:rsidRPr="00224F7B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1.</w:t>
      </w:r>
      <w:r w:rsidR="009C21BC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拟定符合条件的奖励名单</w:t>
      </w:r>
      <w:r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。市工业和信息化局根据</w:t>
      </w:r>
      <w:r w:rsidRPr="00C00D54">
        <w:rPr>
          <w:rFonts w:ascii="仿宋_GB2312" w:eastAsia="仿宋_GB2312" w:hAnsi="仿宋" w:cs="Times New Roman" w:hint="eastAsia"/>
          <w:color w:val="auto"/>
          <w:spacing w:val="-4"/>
          <w:sz w:val="32"/>
          <w:szCs w:val="32"/>
        </w:rPr>
        <w:t>年度预算规模及项目库储备情况</w:t>
      </w:r>
      <w:r w:rsidR="009C21BC">
        <w:rPr>
          <w:rFonts w:ascii="仿宋_GB2312" w:eastAsia="仿宋_GB2312" w:hAnsi="仿宋" w:cs="Times New Roman" w:hint="eastAsia"/>
          <w:color w:val="auto"/>
          <w:spacing w:val="-4"/>
          <w:sz w:val="32"/>
          <w:szCs w:val="32"/>
        </w:rPr>
        <w:t>拟出符合条件的名单</w:t>
      </w:r>
      <w:r>
        <w:rPr>
          <w:rFonts w:ascii="仿宋_GB2312" w:eastAsia="仿宋_GB2312" w:hAnsi="仿宋" w:cs="Times New Roman" w:hint="eastAsia"/>
          <w:color w:val="auto"/>
          <w:spacing w:val="-4"/>
          <w:sz w:val="32"/>
          <w:szCs w:val="32"/>
        </w:rPr>
        <w:t>。</w:t>
      </w:r>
    </w:p>
    <w:p w:rsidR="00A8268A" w:rsidRDefault="00224F7B" w:rsidP="0081432B">
      <w:pPr>
        <w:pStyle w:val="Default"/>
        <w:spacing w:line="640" w:lineRule="exact"/>
        <w:ind w:firstLine="800"/>
        <w:rPr>
          <w:rFonts w:ascii="仿宋_GB2312" w:eastAsia="仿宋_GB2312" w:hAnsi="Times New Roman" w:cs="Times New Roman"/>
          <w:color w:val="auto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auto"/>
          <w:spacing w:val="-4"/>
          <w:sz w:val="32"/>
          <w:szCs w:val="32"/>
        </w:rPr>
        <w:t>2.</w:t>
      </w:r>
      <w:r w:rsidR="0081432B">
        <w:rPr>
          <w:rFonts w:ascii="仿宋_GB2312" w:eastAsia="仿宋_GB2312" w:hAnsi="仿宋" w:cs="Times New Roman" w:hint="eastAsia"/>
          <w:color w:val="auto"/>
          <w:spacing w:val="-4"/>
          <w:sz w:val="32"/>
          <w:szCs w:val="32"/>
        </w:rPr>
        <w:t>确定奖励名单。经</w:t>
      </w:r>
      <w:r w:rsidR="00043440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征求部门意见</w:t>
      </w:r>
      <w:r w:rsidR="0081432B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、社会公示等环节，确定拟奖励金额</w:t>
      </w:r>
      <w:r w:rsidR="00043440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。</w:t>
      </w:r>
      <w:r w:rsidR="0081432B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列入拟奖励名单的企业明确符合条件后，登录“企莞家”平台</w:t>
      </w:r>
      <w:r w:rsidR="00342C81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（http://im.dg.gov.cn）</w:t>
      </w:r>
      <w:r w:rsidR="0081432B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进行无异议确认。</w:t>
      </w:r>
    </w:p>
    <w:p w:rsidR="00D8159E" w:rsidRDefault="009C21BC" w:rsidP="00043440">
      <w:pPr>
        <w:pStyle w:val="Default"/>
        <w:spacing w:line="640" w:lineRule="exact"/>
        <w:ind w:firstLineChars="200" w:firstLine="640"/>
        <w:rPr>
          <w:rFonts w:ascii="仿宋_GB2312" w:eastAsia="仿宋_GB2312" w:hAnsi="Times New Roman" w:cs="Times New Roman"/>
          <w:color w:val="auto"/>
          <w:sz w:val="32"/>
          <w:szCs w:val="40"/>
        </w:rPr>
      </w:pPr>
      <w:r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3</w:t>
      </w:r>
      <w:r w:rsidR="00224F7B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确定奖励计划。</w:t>
      </w:r>
      <w:r w:rsidR="00043440" w:rsidRPr="00C00D54">
        <w:rPr>
          <w:rFonts w:ascii="仿宋_GB2312" w:eastAsia="仿宋_GB2312" w:hAnsi="Times New Roman" w:cs="Times New Roman" w:hint="eastAsia"/>
          <w:color w:val="auto"/>
          <w:sz w:val="32"/>
          <w:szCs w:val="40"/>
        </w:rPr>
        <w:t>市工业和信息化局</w:t>
      </w:r>
      <w:r>
        <w:rPr>
          <w:rFonts w:ascii="仿宋_GB2312" w:eastAsia="仿宋_GB2312" w:hAnsi="Times New Roman" w:cs="Times New Roman" w:hint="eastAsia"/>
          <w:color w:val="auto"/>
          <w:sz w:val="32"/>
          <w:szCs w:val="40"/>
        </w:rPr>
        <w:t>根据经企业确认后的拟奖励名单及金额，结合预算规模</w:t>
      </w:r>
      <w:r w:rsidR="00E13F8F">
        <w:rPr>
          <w:rFonts w:ascii="仿宋_GB2312" w:eastAsia="仿宋_GB2312" w:hAnsi="Times New Roman" w:cs="Times New Roman" w:hint="eastAsia"/>
          <w:color w:val="auto"/>
          <w:sz w:val="32"/>
          <w:szCs w:val="40"/>
        </w:rPr>
        <w:t>，可适当调整奖励</w:t>
      </w:r>
      <w:r>
        <w:rPr>
          <w:rFonts w:ascii="仿宋_GB2312" w:eastAsia="仿宋_GB2312" w:hAnsi="Times New Roman" w:cs="Times New Roman" w:hint="eastAsia"/>
          <w:color w:val="auto"/>
          <w:sz w:val="32"/>
          <w:szCs w:val="40"/>
        </w:rPr>
        <w:t>标准，拟定奖励计划，</w:t>
      </w:r>
      <w:r w:rsidR="00043440" w:rsidRPr="00C00D54">
        <w:rPr>
          <w:rFonts w:ascii="仿宋_GB2312" w:eastAsia="仿宋_GB2312" w:hAnsi="Times New Roman" w:cs="Times New Roman" w:hint="eastAsia"/>
          <w:color w:val="auto"/>
          <w:sz w:val="32"/>
          <w:szCs w:val="40"/>
        </w:rPr>
        <w:t>上报市政府审定</w:t>
      </w:r>
      <w:r w:rsidR="00B71EA3">
        <w:rPr>
          <w:rFonts w:ascii="仿宋_GB2312" w:eastAsia="仿宋_GB2312" w:hAnsi="Times New Roman" w:cs="Times New Roman" w:hint="eastAsia"/>
          <w:color w:val="auto"/>
          <w:sz w:val="32"/>
          <w:szCs w:val="40"/>
        </w:rPr>
        <w:t>。</w:t>
      </w:r>
    </w:p>
    <w:p w:rsidR="00043440" w:rsidRPr="00043440" w:rsidRDefault="009C21BC" w:rsidP="00043440">
      <w:pPr>
        <w:pStyle w:val="Default"/>
        <w:spacing w:line="640" w:lineRule="exact"/>
        <w:ind w:firstLineChars="200" w:firstLine="640"/>
        <w:rPr>
          <w:rFonts w:ascii="仿宋_GB2312" w:eastAsia="仿宋_GB2312" w:hAnsi="Times New Roman" w:cs="Times New Roman"/>
          <w:color w:val="auto"/>
          <w:sz w:val="32"/>
          <w:szCs w:val="40"/>
        </w:rPr>
      </w:pPr>
      <w:r>
        <w:rPr>
          <w:rFonts w:ascii="仿宋_GB2312" w:eastAsia="仿宋_GB2312" w:hAnsi="Times New Roman" w:cs="Times New Roman" w:hint="eastAsia"/>
          <w:color w:val="auto"/>
          <w:sz w:val="32"/>
          <w:szCs w:val="40"/>
        </w:rPr>
        <w:t>4</w:t>
      </w:r>
      <w:r w:rsidR="00D8159E">
        <w:rPr>
          <w:rFonts w:ascii="仿宋_GB2312" w:eastAsia="仿宋_GB2312" w:hAnsi="Times New Roman" w:cs="Times New Roman" w:hint="eastAsia"/>
          <w:color w:val="auto"/>
          <w:sz w:val="32"/>
          <w:szCs w:val="40"/>
        </w:rPr>
        <w:t>.资金</w:t>
      </w:r>
      <w:r w:rsidR="00D8159E" w:rsidRPr="00C00D54">
        <w:rPr>
          <w:rFonts w:ascii="仿宋_GB2312" w:eastAsia="仿宋_GB2312" w:hAnsi="Times New Roman" w:cs="Times New Roman" w:hint="eastAsia"/>
          <w:color w:val="auto"/>
          <w:sz w:val="32"/>
          <w:szCs w:val="40"/>
        </w:rPr>
        <w:t>拨付</w:t>
      </w:r>
      <w:r w:rsidR="00D8159E">
        <w:rPr>
          <w:rFonts w:ascii="仿宋_GB2312" w:eastAsia="仿宋_GB2312" w:hAnsi="Times New Roman" w:cs="Times New Roman" w:hint="eastAsia"/>
          <w:color w:val="auto"/>
          <w:sz w:val="32"/>
          <w:szCs w:val="40"/>
        </w:rPr>
        <w:t>。</w:t>
      </w:r>
      <w:r w:rsidR="00342C81">
        <w:rPr>
          <w:rFonts w:ascii="仿宋_GB2312" w:eastAsia="仿宋_GB2312" w:hAnsi="Times New Roman" w:cs="Times New Roman" w:hint="eastAsia"/>
          <w:color w:val="auto"/>
          <w:sz w:val="32"/>
          <w:szCs w:val="40"/>
        </w:rPr>
        <w:t>经市政府审定同意的奖励名单</w:t>
      </w:r>
      <w:r w:rsidR="005334BD">
        <w:rPr>
          <w:rFonts w:ascii="仿宋_GB2312" w:eastAsia="仿宋_GB2312" w:hAnsi="Times New Roman" w:cs="Times New Roman" w:hint="eastAsia"/>
          <w:color w:val="auto"/>
          <w:sz w:val="32"/>
          <w:szCs w:val="40"/>
        </w:rPr>
        <w:t>内的</w:t>
      </w:r>
      <w:r w:rsidR="00342C81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企业</w:t>
      </w:r>
      <w:r w:rsidR="005334BD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（单位）</w:t>
      </w:r>
      <w:r w:rsidR="00342C81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登陆“企莞家”平台</w:t>
      </w:r>
      <w:r w:rsidR="00E97616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确认</w:t>
      </w:r>
      <w:r w:rsidR="00342C81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收款账号，无需填报或上传申报资料，即可领取奖励资金。市工业和信息化局按流程</w:t>
      </w:r>
      <w:r w:rsidR="00342C81" w:rsidRPr="00C00D54">
        <w:rPr>
          <w:rFonts w:ascii="仿宋_GB2312" w:eastAsia="仿宋_GB2312" w:hAnsi="Times New Roman" w:cs="Times New Roman" w:hint="eastAsia"/>
          <w:color w:val="auto"/>
          <w:sz w:val="32"/>
          <w:szCs w:val="40"/>
        </w:rPr>
        <w:t>办理资金拨付</w:t>
      </w:r>
      <w:r w:rsidR="00342C81">
        <w:rPr>
          <w:rFonts w:ascii="仿宋_GB2312" w:eastAsia="仿宋_GB2312" w:hAnsi="Times New Roman" w:cs="Times New Roman" w:hint="eastAsia"/>
          <w:color w:val="auto"/>
          <w:sz w:val="32"/>
          <w:szCs w:val="40"/>
        </w:rPr>
        <w:t>。</w:t>
      </w:r>
    </w:p>
    <w:p w:rsidR="008051F7" w:rsidRPr="00C00D54" w:rsidRDefault="00FB4A26" w:rsidP="003F50FF">
      <w:pPr>
        <w:pStyle w:val="Default"/>
        <w:spacing w:line="640" w:lineRule="exact"/>
        <w:ind w:firstLineChars="200" w:firstLine="640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C00D54">
        <w:rPr>
          <w:rFonts w:ascii="黑体" w:eastAsia="黑体" w:hAnsi="黑体" w:cs="Times New Roman" w:hint="eastAsia"/>
          <w:color w:val="auto"/>
          <w:sz w:val="32"/>
          <w:szCs w:val="32"/>
        </w:rPr>
        <w:t>第</w:t>
      </w:r>
      <w:r w:rsidR="006B68E9" w:rsidRPr="00C00D54">
        <w:rPr>
          <w:rFonts w:ascii="黑体" w:eastAsia="黑体" w:hAnsi="黑体" w:cs="Times New Roman" w:hint="eastAsia"/>
          <w:color w:val="auto"/>
          <w:sz w:val="32"/>
          <w:szCs w:val="32"/>
        </w:rPr>
        <w:t>八</w:t>
      </w:r>
      <w:r w:rsidRPr="00C00D54">
        <w:rPr>
          <w:rFonts w:ascii="黑体" w:eastAsia="黑体" w:hAnsi="黑体" w:cs="Times New Roman" w:hint="eastAsia"/>
          <w:color w:val="auto"/>
          <w:sz w:val="32"/>
          <w:szCs w:val="32"/>
        </w:rPr>
        <w:t>条</w:t>
      </w:r>
      <w:r w:rsidR="005B3C76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 xml:space="preserve">  </w:t>
      </w:r>
      <w:r w:rsidR="008051F7" w:rsidRPr="00C00D54">
        <w:rPr>
          <w:rFonts w:ascii="仿宋_GB2312" w:eastAsia="仿宋_GB2312" w:hAnsi="Times New Roman" w:cs="Times New Roman" w:hint="eastAsia"/>
          <w:color w:val="auto"/>
          <w:sz w:val="32"/>
          <w:szCs w:val="40"/>
        </w:rPr>
        <w:t>项目的监督管理、绩效评价、信息公开和责任追究等工作按照市政府有关规定执行。</w:t>
      </w:r>
    </w:p>
    <w:p w:rsidR="002C3864" w:rsidRPr="00C00D54" w:rsidRDefault="00601FEF" w:rsidP="003F50FF">
      <w:pPr>
        <w:pStyle w:val="Default"/>
        <w:spacing w:line="640" w:lineRule="exact"/>
        <w:ind w:firstLineChars="200" w:firstLine="640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C00D54">
        <w:rPr>
          <w:rFonts w:ascii="黑体" w:eastAsia="黑体" w:hAnsi="黑体" w:cs="Times New Roman" w:hint="eastAsia"/>
          <w:color w:val="auto"/>
          <w:sz w:val="32"/>
          <w:szCs w:val="32"/>
        </w:rPr>
        <w:t>第</w:t>
      </w:r>
      <w:r w:rsidR="006B68E9" w:rsidRPr="00C00D54">
        <w:rPr>
          <w:rFonts w:ascii="黑体" w:eastAsia="黑体" w:hAnsi="黑体" w:cs="Times New Roman" w:hint="eastAsia"/>
          <w:color w:val="auto"/>
          <w:sz w:val="32"/>
          <w:szCs w:val="32"/>
        </w:rPr>
        <w:t>九</w:t>
      </w:r>
      <w:r w:rsidRPr="00C00D54">
        <w:rPr>
          <w:rFonts w:ascii="黑体" w:eastAsia="黑体" w:hAnsi="黑体" w:cs="Times New Roman" w:hint="eastAsia"/>
          <w:color w:val="auto"/>
          <w:sz w:val="32"/>
          <w:szCs w:val="32"/>
        </w:rPr>
        <w:t>条</w:t>
      </w:r>
      <w:r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 xml:space="preserve">  </w:t>
      </w:r>
      <w:r w:rsidR="00FB4A26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受</w:t>
      </w:r>
      <w:r w:rsidR="00E13F8F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奖励</w:t>
      </w:r>
      <w:r w:rsidR="00E654E1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企业（</w:t>
      </w:r>
      <w:r w:rsidR="00FB4A26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单位</w:t>
      </w:r>
      <w:r w:rsidR="00E654E1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）</w:t>
      </w:r>
      <w:r w:rsidR="00FB4A26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要切实加强对专项资金的使用管理，严格执行财务规章制度和会计核算办法，</w:t>
      </w:r>
      <w:r w:rsidR="00E654E1" w:rsidRPr="00C00D54">
        <w:rPr>
          <w:rFonts w:ascii="仿宋_GB2312" w:eastAsia="仿宋_GB2312" w:hAnsi="Times New Roman" w:cs="Times New Roman" w:hint="eastAsia"/>
          <w:color w:val="auto"/>
          <w:sz w:val="32"/>
          <w:szCs w:val="40"/>
        </w:rPr>
        <w:t>妥善整理、保管财务及成果方面的原始凭证资料，</w:t>
      </w:r>
      <w:r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并自觉接受工信、财政、审计、监察部门的监督检查，</w:t>
      </w:r>
      <w:r w:rsidR="00FB4A26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及时提供完整、真实的数据信息</w:t>
      </w:r>
      <w:r w:rsidR="00A94A1D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及资料</w:t>
      </w:r>
      <w:r w:rsidR="00FB4A26" w:rsidRPr="00C00D5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 xml:space="preserve">。 </w:t>
      </w:r>
    </w:p>
    <w:p w:rsidR="00601FEF" w:rsidRPr="00C00D54" w:rsidRDefault="00601FEF" w:rsidP="003F50FF">
      <w:pPr>
        <w:spacing w:line="640" w:lineRule="exact"/>
        <w:ind w:firstLineChars="200" w:firstLine="640"/>
        <w:rPr>
          <w:rFonts w:ascii="仿宋_GB2312" w:eastAsia="仿宋_GB2312" w:hAnsi="Times New Roman"/>
          <w:sz w:val="32"/>
          <w:szCs w:val="40"/>
        </w:rPr>
      </w:pPr>
      <w:r w:rsidRPr="00C00D54">
        <w:rPr>
          <w:rFonts w:ascii="黑体" w:eastAsia="黑体" w:hAnsi="黑体" w:hint="eastAsia"/>
          <w:kern w:val="0"/>
          <w:sz w:val="32"/>
          <w:szCs w:val="32"/>
        </w:rPr>
        <w:t>第</w:t>
      </w:r>
      <w:r w:rsidR="006B68E9" w:rsidRPr="00C00D54">
        <w:rPr>
          <w:rFonts w:ascii="黑体" w:eastAsia="黑体" w:hAnsi="黑体" w:hint="eastAsia"/>
          <w:kern w:val="0"/>
          <w:sz w:val="32"/>
          <w:szCs w:val="32"/>
        </w:rPr>
        <w:t>十</w:t>
      </w:r>
      <w:r w:rsidRPr="00C00D54">
        <w:rPr>
          <w:rFonts w:ascii="黑体" w:eastAsia="黑体" w:hAnsi="黑体" w:hint="eastAsia"/>
          <w:kern w:val="0"/>
          <w:sz w:val="32"/>
          <w:szCs w:val="32"/>
        </w:rPr>
        <w:t>条</w:t>
      </w:r>
      <w:r w:rsidRPr="00C00D54">
        <w:rPr>
          <w:rFonts w:ascii="仿宋_GB2312" w:eastAsia="仿宋_GB2312" w:hAnsi="Times New Roman" w:hint="eastAsia"/>
          <w:sz w:val="32"/>
          <w:szCs w:val="40"/>
        </w:rPr>
        <w:t xml:space="preserve">  </w:t>
      </w:r>
      <w:r w:rsidR="008B48D0">
        <w:rPr>
          <w:rFonts w:ascii="仿宋_GB2312" w:eastAsia="仿宋_GB2312" w:hAnsi="Times New Roman" w:hint="eastAsia"/>
          <w:sz w:val="32"/>
          <w:szCs w:val="40"/>
        </w:rPr>
        <w:t>受奖励</w:t>
      </w:r>
      <w:r w:rsidRPr="00C00D54">
        <w:rPr>
          <w:rFonts w:ascii="仿宋_GB2312" w:eastAsia="仿宋_GB2312" w:hAnsi="Times New Roman" w:hint="eastAsia"/>
          <w:sz w:val="32"/>
          <w:szCs w:val="40"/>
        </w:rPr>
        <w:t>企业（单位）须对报送材料的准确性和真实性负责。</w:t>
      </w:r>
      <w:r w:rsidR="008B48D0">
        <w:rPr>
          <w:rFonts w:ascii="仿宋_GB2312" w:eastAsia="仿宋_GB2312" w:hAnsi="Times New Roman" w:hint="eastAsia"/>
          <w:sz w:val="32"/>
          <w:szCs w:val="40"/>
        </w:rPr>
        <w:t>受奖励</w:t>
      </w:r>
      <w:r w:rsidRPr="00C00D54">
        <w:rPr>
          <w:rFonts w:ascii="仿宋_GB2312" w:eastAsia="仿宋_GB2312" w:hAnsi="Times New Roman" w:hint="eastAsia"/>
          <w:sz w:val="32"/>
          <w:szCs w:val="40"/>
        </w:rPr>
        <w:t>企业（单位）存在相关违法违规行为的，停止拨付财政资金，由市工业和信息化局会同有关部门依法追缴已拨付的财政资金。对专项资金使用管理过程中存在违规行为的单位、个人，按照《中华人民共和国预算法》和《财政违法行为处罚处分条例》（国务院令 427 号）等法律法规及相关规定进行严肃处理，涉及违法犯罪的，</w:t>
      </w:r>
      <w:r w:rsidR="004409E1" w:rsidRPr="00C00D54">
        <w:rPr>
          <w:rFonts w:ascii="仿宋_GB2312" w:eastAsia="仿宋_GB2312" w:hAnsi="Times New Roman" w:hint="eastAsia"/>
          <w:sz w:val="32"/>
          <w:szCs w:val="40"/>
        </w:rPr>
        <w:t>依法追究有关责任</w:t>
      </w:r>
      <w:r w:rsidRPr="00C00D54">
        <w:rPr>
          <w:rFonts w:ascii="仿宋_GB2312" w:eastAsia="仿宋_GB2312" w:hAnsi="Times New Roman" w:hint="eastAsia"/>
          <w:sz w:val="32"/>
          <w:szCs w:val="40"/>
        </w:rPr>
        <w:t>。</w:t>
      </w:r>
    </w:p>
    <w:p w:rsidR="00601FEF" w:rsidRPr="00C00D54" w:rsidRDefault="00601FEF" w:rsidP="003F50FF">
      <w:pPr>
        <w:spacing w:line="640" w:lineRule="exact"/>
        <w:ind w:firstLineChars="200" w:firstLine="640"/>
        <w:rPr>
          <w:rFonts w:ascii="仿宋_GB2312" w:eastAsia="仿宋_GB2312" w:hAnsi="Times New Roman"/>
        </w:rPr>
      </w:pPr>
      <w:r w:rsidRPr="00C00D54">
        <w:rPr>
          <w:rFonts w:ascii="黑体" w:eastAsia="黑体" w:hAnsi="黑体" w:hint="eastAsia"/>
          <w:kern w:val="0"/>
          <w:sz w:val="32"/>
          <w:szCs w:val="32"/>
        </w:rPr>
        <w:t>第十</w:t>
      </w:r>
      <w:r w:rsidR="006B68E9" w:rsidRPr="00C00D54">
        <w:rPr>
          <w:rFonts w:ascii="黑体" w:eastAsia="黑体" w:hAnsi="黑体" w:hint="eastAsia"/>
          <w:kern w:val="0"/>
          <w:sz w:val="32"/>
          <w:szCs w:val="32"/>
        </w:rPr>
        <w:t>一</w:t>
      </w:r>
      <w:r w:rsidRPr="00C00D54">
        <w:rPr>
          <w:rFonts w:ascii="黑体" w:eastAsia="黑体" w:hAnsi="黑体" w:hint="eastAsia"/>
          <w:kern w:val="0"/>
          <w:sz w:val="32"/>
          <w:szCs w:val="32"/>
        </w:rPr>
        <w:t>条</w:t>
      </w:r>
      <w:r w:rsidRPr="00C00D54">
        <w:rPr>
          <w:rFonts w:ascii="仿宋_GB2312" w:eastAsia="仿宋_GB2312" w:hAnsi="Times New Roman" w:hint="eastAsia"/>
          <w:sz w:val="32"/>
          <w:szCs w:val="40"/>
        </w:rPr>
        <w:t xml:space="preserve">  对存在弄虚作假、不配合绩效评价或不配合监督检查的企业（单位），除按有关法律法规处理外，市工业和信息化局把该企业（单位）列入特别关注名单，并从查实情况的当年起，两年内</w:t>
      </w:r>
      <w:r w:rsidR="00B23F3D" w:rsidRPr="00C00D54">
        <w:rPr>
          <w:rFonts w:ascii="仿宋_GB2312" w:eastAsia="仿宋_GB2312" w:hAnsi="Times New Roman" w:hint="eastAsia"/>
          <w:sz w:val="32"/>
          <w:szCs w:val="40"/>
        </w:rPr>
        <w:t>不</w:t>
      </w:r>
      <w:r w:rsidRPr="00C00D54">
        <w:rPr>
          <w:rFonts w:ascii="仿宋_GB2312" w:eastAsia="仿宋_GB2312" w:hAnsi="Times New Roman" w:hint="eastAsia"/>
          <w:sz w:val="32"/>
          <w:szCs w:val="40"/>
        </w:rPr>
        <w:t>受理和</w:t>
      </w:r>
      <w:r w:rsidR="00B23F3D" w:rsidRPr="00C00D54">
        <w:rPr>
          <w:rFonts w:ascii="仿宋_GB2312" w:eastAsia="仿宋_GB2312" w:hAnsi="Times New Roman" w:hint="eastAsia"/>
          <w:sz w:val="32"/>
          <w:szCs w:val="40"/>
        </w:rPr>
        <w:t>不</w:t>
      </w:r>
      <w:r w:rsidRPr="00C00D54">
        <w:rPr>
          <w:rFonts w:ascii="仿宋_GB2312" w:eastAsia="仿宋_GB2312" w:hAnsi="Times New Roman" w:hint="eastAsia"/>
          <w:sz w:val="32"/>
          <w:szCs w:val="40"/>
        </w:rPr>
        <w:t>推荐该企业（单位）申报工业和信息化系统内的资金（项目）。</w:t>
      </w:r>
    </w:p>
    <w:p w:rsidR="00601FEF" w:rsidRPr="00C00D54" w:rsidRDefault="00601FEF" w:rsidP="003F50FF">
      <w:pPr>
        <w:widowControl/>
        <w:spacing w:line="640" w:lineRule="exact"/>
        <w:ind w:firstLineChars="200" w:firstLine="640"/>
        <w:rPr>
          <w:rFonts w:ascii="仿宋_GB2312" w:eastAsia="仿宋_GB2312" w:hAnsi="Times New Roman"/>
          <w:sz w:val="32"/>
          <w:szCs w:val="40"/>
        </w:rPr>
      </w:pPr>
      <w:r w:rsidRPr="00C00D54">
        <w:rPr>
          <w:rFonts w:ascii="黑体" w:eastAsia="黑体" w:hAnsi="黑体" w:hint="eastAsia"/>
          <w:kern w:val="0"/>
          <w:sz w:val="32"/>
          <w:szCs w:val="32"/>
        </w:rPr>
        <w:t>第十</w:t>
      </w:r>
      <w:r w:rsidR="006B68E9" w:rsidRPr="00C00D54">
        <w:rPr>
          <w:rFonts w:ascii="黑体" w:eastAsia="黑体" w:hAnsi="黑体" w:hint="eastAsia"/>
          <w:kern w:val="0"/>
          <w:sz w:val="32"/>
          <w:szCs w:val="32"/>
        </w:rPr>
        <w:t>二</w:t>
      </w:r>
      <w:r w:rsidRPr="00C00D54">
        <w:rPr>
          <w:rFonts w:ascii="黑体" w:eastAsia="黑体" w:hAnsi="黑体" w:hint="eastAsia"/>
          <w:kern w:val="0"/>
          <w:sz w:val="32"/>
          <w:szCs w:val="32"/>
        </w:rPr>
        <w:t>条</w:t>
      </w:r>
      <w:r w:rsidRPr="00C00D54">
        <w:rPr>
          <w:rFonts w:ascii="仿宋_GB2312" w:eastAsia="仿宋_GB2312" w:hAnsi="Times New Roman" w:hint="eastAsia"/>
          <w:sz w:val="32"/>
          <w:szCs w:val="40"/>
        </w:rPr>
        <w:t xml:space="preserve">  本细则如有未尽之条款或与上级文件冲突的，以上级文件为准。</w:t>
      </w:r>
    </w:p>
    <w:p w:rsidR="00601FEF" w:rsidRPr="00C00D54" w:rsidRDefault="00601FEF" w:rsidP="003F50FF">
      <w:pPr>
        <w:widowControl/>
        <w:spacing w:line="640" w:lineRule="exact"/>
        <w:ind w:firstLineChars="200" w:firstLine="640"/>
        <w:rPr>
          <w:rFonts w:ascii="仿宋_GB2312" w:eastAsia="仿宋_GB2312" w:hAnsi="Times New Roman"/>
          <w:sz w:val="32"/>
          <w:szCs w:val="40"/>
        </w:rPr>
      </w:pPr>
      <w:r w:rsidRPr="00C00D54">
        <w:rPr>
          <w:rFonts w:ascii="黑体" w:eastAsia="黑体" w:hAnsi="黑体" w:hint="eastAsia"/>
          <w:kern w:val="0"/>
          <w:sz w:val="32"/>
          <w:szCs w:val="32"/>
        </w:rPr>
        <w:t>第十</w:t>
      </w:r>
      <w:r w:rsidR="006B68E9" w:rsidRPr="00C00D54">
        <w:rPr>
          <w:rFonts w:ascii="黑体" w:eastAsia="黑体" w:hAnsi="黑体" w:hint="eastAsia"/>
          <w:kern w:val="0"/>
          <w:sz w:val="32"/>
          <w:szCs w:val="32"/>
        </w:rPr>
        <w:t>三</w:t>
      </w:r>
      <w:r w:rsidRPr="00C00D54">
        <w:rPr>
          <w:rFonts w:ascii="黑体" w:eastAsia="黑体" w:hAnsi="黑体" w:hint="eastAsia"/>
          <w:kern w:val="0"/>
          <w:sz w:val="32"/>
          <w:szCs w:val="32"/>
        </w:rPr>
        <w:t>条</w:t>
      </w:r>
      <w:r w:rsidRPr="00C00D54">
        <w:rPr>
          <w:rFonts w:ascii="仿宋_GB2312" w:eastAsia="仿宋_GB2312" w:hAnsi="Times New Roman" w:hint="eastAsia"/>
          <w:sz w:val="32"/>
          <w:szCs w:val="40"/>
        </w:rPr>
        <w:t xml:space="preserve">  本细则由市工业和信息化局负责修订解释。</w:t>
      </w:r>
    </w:p>
    <w:p w:rsidR="00B54F06" w:rsidRPr="00C00D54" w:rsidRDefault="00601FEF" w:rsidP="00B54F06">
      <w:pPr>
        <w:spacing w:line="640" w:lineRule="exact"/>
        <w:ind w:firstLineChars="200" w:firstLine="640"/>
        <w:rPr>
          <w:rFonts w:ascii="仿宋_GB2312" w:eastAsia="仿宋_GB2312" w:hAnsi="Times New Roman"/>
        </w:rPr>
      </w:pPr>
      <w:r w:rsidRPr="00C00D54">
        <w:rPr>
          <w:rFonts w:ascii="黑体" w:eastAsia="黑体" w:hAnsi="黑体" w:hint="eastAsia"/>
          <w:kern w:val="0"/>
          <w:sz w:val="32"/>
          <w:szCs w:val="32"/>
        </w:rPr>
        <w:t>第十</w:t>
      </w:r>
      <w:r w:rsidR="006B68E9" w:rsidRPr="00C00D54">
        <w:rPr>
          <w:rFonts w:ascii="黑体" w:eastAsia="黑体" w:hAnsi="黑体" w:hint="eastAsia"/>
          <w:kern w:val="0"/>
          <w:sz w:val="32"/>
          <w:szCs w:val="32"/>
        </w:rPr>
        <w:t>四</w:t>
      </w:r>
      <w:r w:rsidRPr="00C00D54">
        <w:rPr>
          <w:rFonts w:ascii="黑体" w:eastAsia="黑体" w:hAnsi="黑体" w:hint="eastAsia"/>
          <w:kern w:val="0"/>
          <w:sz w:val="32"/>
          <w:szCs w:val="32"/>
        </w:rPr>
        <w:t>条</w:t>
      </w:r>
      <w:r w:rsidRPr="00C00D54">
        <w:rPr>
          <w:rFonts w:ascii="仿宋_GB2312" w:eastAsia="仿宋_GB2312" w:hAnsi="Times New Roman" w:hint="eastAsia"/>
          <w:sz w:val="32"/>
          <w:szCs w:val="40"/>
        </w:rPr>
        <w:t xml:space="preserve">  本细则自印发之日起实施，有效期至202</w:t>
      </w:r>
      <w:r w:rsidR="00CC466A" w:rsidRPr="00C00D54">
        <w:rPr>
          <w:rFonts w:ascii="仿宋_GB2312" w:eastAsia="仿宋_GB2312" w:hAnsi="Times New Roman" w:hint="eastAsia"/>
          <w:sz w:val="32"/>
          <w:szCs w:val="40"/>
        </w:rPr>
        <w:t>6</w:t>
      </w:r>
      <w:r w:rsidRPr="00C00D54">
        <w:rPr>
          <w:rFonts w:ascii="仿宋_GB2312" w:eastAsia="仿宋_GB2312" w:hAnsi="Times New Roman" w:hint="eastAsia"/>
          <w:sz w:val="32"/>
          <w:szCs w:val="40"/>
        </w:rPr>
        <w:t>年12月31日，</w:t>
      </w:r>
      <w:r w:rsidR="00CC466A" w:rsidRPr="00C00D54">
        <w:rPr>
          <w:rFonts w:ascii="仿宋_GB2312" w:eastAsia="仿宋_GB2312" w:hAnsi="Times New Roman" w:hint="eastAsia"/>
          <w:sz w:val="32"/>
          <w:szCs w:val="40"/>
        </w:rPr>
        <w:t>实施过程中</w:t>
      </w:r>
      <w:r w:rsidRPr="00C00D54">
        <w:rPr>
          <w:rFonts w:ascii="仿宋_GB2312" w:eastAsia="仿宋_GB2312" w:hAnsi="Times New Roman" w:hint="eastAsia"/>
          <w:sz w:val="32"/>
          <w:szCs w:val="40"/>
        </w:rPr>
        <w:t>可根据实施情况依法评估修订</w:t>
      </w:r>
      <w:r w:rsidR="00B54F06" w:rsidRPr="00C00D54">
        <w:rPr>
          <w:rFonts w:ascii="仿宋_GB2312" w:eastAsia="仿宋_GB2312" w:hAnsi="Times New Roman" w:hint="eastAsia"/>
          <w:sz w:val="32"/>
          <w:szCs w:val="40"/>
        </w:rPr>
        <w:t>。</w:t>
      </w:r>
    </w:p>
    <w:sectPr w:rsidR="00B54F06" w:rsidRPr="00C00D54" w:rsidSect="002C3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32B" w:rsidRDefault="0081432B" w:rsidP="008935DB">
      <w:r>
        <w:separator/>
      </w:r>
    </w:p>
  </w:endnote>
  <w:endnote w:type="continuationSeparator" w:id="0">
    <w:p w:rsidR="0081432B" w:rsidRDefault="0081432B" w:rsidP="00893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32B" w:rsidRDefault="0081432B" w:rsidP="008935DB">
      <w:r>
        <w:separator/>
      </w:r>
    </w:p>
  </w:footnote>
  <w:footnote w:type="continuationSeparator" w:id="0">
    <w:p w:rsidR="0081432B" w:rsidRDefault="0081432B" w:rsidP="008935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64B76"/>
    <w:multiLevelType w:val="hybridMultilevel"/>
    <w:tmpl w:val="A5D4505C"/>
    <w:lvl w:ilvl="0" w:tplc="D9B810D8">
      <w:start w:val="1"/>
      <w:numFmt w:val="decimal"/>
      <w:lvlText w:val="%1."/>
      <w:lvlJc w:val="left"/>
      <w:pPr>
        <w:ind w:left="2060" w:hanging="12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">
    <w:nsid w:val="257E0597"/>
    <w:multiLevelType w:val="hybridMultilevel"/>
    <w:tmpl w:val="81284DCA"/>
    <w:lvl w:ilvl="0" w:tplc="DE562F0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D945FAA"/>
    <w:multiLevelType w:val="hybridMultilevel"/>
    <w:tmpl w:val="CFF6A224"/>
    <w:lvl w:ilvl="0" w:tplc="05DAFD4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A26"/>
    <w:rsid w:val="000041C0"/>
    <w:rsid w:val="00007421"/>
    <w:rsid w:val="000174F3"/>
    <w:rsid w:val="00036E7A"/>
    <w:rsid w:val="00043440"/>
    <w:rsid w:val="0005163A"/>
    <w:rsid w:val="000575D8"/>
    <w:rsid w:val="00070CF3"/>
    <w:rsid w:val="00082EA9"/>
    <w:rsid w:val="000926E1"/>
    <w:rsid w:val="000A3425"/>
    <w:rsid w:val="000A3EA8"/>
    <w:rsid w:val="000B3C28"/>
    <w:rsid w:val="000C6138"/>
    <w:rsid w:val="000D0EEC"/>
    <w:rsid w:val="000D6069"/>
    <w:rsid w:val="000F16D6"/>
    <w:rsid w:val="000F3AAC"/>
    <w:rsid w:val="00110B32"/>
    <w:rsid w:val="00112527"/>
    <w:rsid w:val="00113126"/>
    <w:rsid w:val="00115FC3"/>
    <w:rsid w:val="001247E7"/>
    <w:rsid w:val="001257E8"/>
    <w:rsid w:val="00132C27"/>
    <w:rsid w:val="00142FC2"/>
    <w:rsid w:val="0014532E"/>
    <w:rsid w:val="00147863"/>
    <w:rsid w:val="0015193F"/>
    <w:rsid w:val="00163EDC"/>
    <w:rsid w:val="00176022"/>
    <w:rsid w:val="00191413"/>
    <w:rsid w:val="001959D1"/>
    <w:rsid w:val="001A55FC"/>
    <w:rsid w:val="001B1B31"/>
    <w:rsid w:val="001D1454"/>
    <w:rsid w:val="001D1844"/>
    <w:rsid w:val="001E7B53"/>
    <w:rsid w:val="001F280A"/>
    <w:rsid w:val="001F53E0"/>
    <w:rsid w:val="001F5984"/>
    <w:rsid w:val="00221AD5"/>
    <w:rsid w:val="00224F7B"/>
    <w:rsid w:val="00227DBA"/>
    <w:rsid w:val="00245462"/>
    <w:rsid w:val="00245FBD"/>
    <w:rsid w:val="00253294"/>
    <w:rsid w:val="002553D3"/>
    <w:rsid w:val="00255936"/>
    <w:rsid w:val="0025643D"/>
    <w:rsid w:val="0025666D"/>
    <w:rsid w:val="002579D8"/>
    <w:rsid w:val="0027516F"/>
    <w:rsid w:val="00276DB3"/>
    <w:rsid w:val="00286F24"/>
    <w:rsid w:val="00295A9D"/>
    <w:rsid w:val="00296C51"/>
    <w:rsid w:val="002A3759"/>
    <w:rsid w:val="002A53C1"/>
    <w:rsid w:val="002A5C57"/>
    <w:rsid w:val="002A7A63"/>
    <w:rsid w:val="002B1478"/>
    <w:rsid w:val="002B3D08"/>
    <w:rsid w:val="002B59A0"/>
    <w:rsid w:val="002C3864"/>
    <w:rsid w:val="002E045C"/>
    <w:rsid w:val="003000F3"/>
    <w:rsid w:val="00303188"/>
    <w:rsid w:val="00306057"/>
    <w:rsid w:val="00326A28"/>
    <w:rsid w:val="003277C3"/>
    <w:rsid w:val="00333377"/>
    <w:rsid w:val="00334F94"/>
    <w:rsid w:val="00340D36"/>
    <w:rsid w:val="00342C81"/>
    <w:rsid w:val="00357C1C"/>
    <w:rsid w:val="00357CE4"/>
    <w:rsid w:val="00357DEB"/>
    <w:rsid w:val="003624E2"/>
    <w:rsid w:val="0036619C"/>
    <w:rsid w:val="00392CB8"/>
    <w:rsid w:val="0039780E"/>
    <w:rsid w:val="003A335F"/>
    <w:rsid w:val="003C055C"/>
    <w:rsid w:val="003C2A96"/>
    <w:rsid w:val="003F50FF"/>
    <w:rsid w:val="0040752A"/>
    <w:rsid w:val="00424F16"/>
    <w:rsid w:val="00430DA9"/>
    <w:rsid w:val="00434A39"/>
    <w:rsid w:val="004409E1"/>
    <w:rsid w:val="00456AE2"/>
    <w:rsid w:val="004624A1"/>
    <w:rsid w:val="00463BCA"/>
    <w:rsid w:val="00467C8A"/>
    <w:rsid w:val="00470B22"/>
    <w:rsid w:val="00473B7E"/>
    <w:rsid w:val="00487DBE"/>
    <w:rsid w:val="004B4F4D"/>
    <w:rsid w:val="004B544E"/>
    <w:rsid w:val="004C60B9"/>
    <w:rsid w:val="004D6469"/>
    <w:rsid w:val="004E4224"/>
    <w:rsid w:val="004E53D0"/>
    <w:rsid w:val="004F0AEF"/>
    <w:rsid w:val="004F0BC6"/>
    <w:rsid w:val="004F1A2F"/>
    <w:rsid w:val="004F23B6"/>
    <w:rsid w:val="004F5C81"/>
    <w:rsid w:val="005055ED"/>
    <w:rsid w:val="00525AFA"/>
    <w:rsid w:val="005334BD"/>
    <w:rsid w:val="00556F7C"/>
    <w:rsid w:val="00566F58"/>
    <w:rsid w:val="005752A3"/>
    <w:rsid w:val="005772A2"/>
    <w:rsid w:val="00583D54"/>
    <w:rsid w:val="0059440E"/>
    <w:rsid w:val="005952E3"/>
    <w:rsid w:val="005971C9"/>
    <w:rsid w:val="005A16D5"/>
    <w:rsid w:val="005B25D9"/>
    <w:rsid w:val="005B3C76"/>
    <w:rsid w:val="005B7234"/>
    <w:rsid w:val="005C0265"/>
    <w:rsid w:val="005D2581"/>
    <w:rsid w:val="005D40A0"/>
    <w:rsid w:val="005E60E0"/>
    <w:rsid w:val="005F75FE"/>
    <w:rsid w:val="00601FEF"/>
    <w:rsid w:val="0061306A"/>
    <w:rsid w:val="00615A81"/>
    <w:rsid w:val="00617714"/>
    <w:rsid w:val="00626535"/>
    <w:rsid w:val="0062747A"/>
    <w:rsid w:val="00631B32"/>
    <w:rsid w:val="00631EB4"/>
    <w:rsid w:val="00635B06"/>
    <w:rsid w:val="00635CF6"/>
    <w:rsid w:val="006430A5"/>
    <w:rsid w:val="00643DCC"/>
    <w:rsid w:val="00647AE3"/>
    <w:rsid w:val="00653473"/>
    <w:rsid w:val="0065776E"/>
    <w:rsid w:val="006622A6"/>
    <w:rsid w:val="0067373E"/>
    <w:rsid w:val="006815EF"/>
    <w:rsid w:val="006877E0"/>
    <w:rsid w:val="0069540F"/>
    <w:rsid w:val="006A276A"/>
    <w:rsid w:val="006B1FB7"/>
    <w:rsid w:val="006B4C86"/>
    <w:rsid w:val="006B68E9"/>
    <w:rsid w:val="006C4A3E"/>
    <w:rsid w:val="00703D15"/>
    <w:rsid w:val="00705327"/>
    <w:rsid w:val="007108A2"/>
    <w:rsid w:val="0071181D"/>
    <w:rsid w:val="00716066"/>
    <w:rsid w:val="0072537D"/>
    <w:rsid w:val="00725BFB"/>
    <w:rsid w:val="0073154E"/>
    <w:rsid w:val="0076120B"/>
    <w:rsid w:val="007814A2"/>
    <w:rsid w:val="00796AB0"/>
    <w:rsid w:val="007A2E70"/>
    <w:rsid w:val="007A46A7"/>
    <w:rsid w:val="007A4B2A"/>
    <w:rsid w:val="007A5B0D"/>
    <w:rsid w:val="007B00DB"/>
    <w:rsid w:val="007B4042"/>
    <w:rsid w:val="007B5E56"/>
    <w:rsid w:val="007C7F4D"/>
    <w:rsid w:val="007F755A"/>
    <w:rsid w:val="008051F7"/>
    <w:rsid w:val="0081396C"/>
    <w:rsid w:val="0081432B"/>
    <w:rsid w:val="00825D89"/>
    <w:rsid w:val="00825DC1"/>
    <w:rsid w:val="00850BC7"/>
    <w:rsid w:val="008535B9"/>
    <w:rsid w:val="008542E1"/>
    <w:rsid w:val="00862DFB"/>
    <w:rsid w:val="00863079"/>
    <w:rsid w:val="00865E40"/>
    <w:rsid w:val="0088688D"/>
    <w:rsid w:val="008935DB"/>
    <w:rsid w:val="008A4322"/>
    <w:rsid w:val="008B48D0"/>
    <w:rsid w:val="008B5E24"/>
    <w:rsid w:val="008C2B7B"/>
    <w:rsid w:val="008C68D4"/>
    <w:rsid w:val="008D178B"/>
    <w:rsid w:val="008D7293"/>
    <w:rsid w:val="008E0D53"/>
    <w:rsid w:val="008F063D"/>
    <w:rsid w:val="008F199B"/>
    <w:rsid w:val="008F24D7"/>
    <w:rsid w:val="008F3D5D"/>
    <w:rsid w:val="008F6611"/>
    <w:rsid w:val="0090072B"/>
    <w:rsid w:val="00910DA1"/>
    <w:rsid w:val="00926C6A"/>
    <w:rsid w:val="0097069F"/>
    <w:rsid w:val="00971114"/>
    <w:rsid w:val="00974DAE"/>
    <w:rsid w:val="00977A0C"/>
    <w:rsid w:val="009A72DF"/>
    <w:rsid w:val="009C21BC"/>
    <w:rsid w:val="009C2BCD"/>
    <w:rsid w:val="009C38CD"/>
    <w:rsid w:val="009D7BC8"/>
    <w:rsid w:val="009E2D4A"/>
    <w:rsid w:val="00A00BBC"/>
    <w:rsid w:val="00A03B5E"/>
    <w:rsid w:val="00A10EE0"/>
    <w:rsid w:val="00A13412"/>
    <w:rsid w:val="00A31EC3"/>
    <w:rsid w:val="00A4388B"/>
    <w:rsid w:val="00A43D50"/>
    <w:rsid w:val="00A44C34"/>
    <w:rsid w:val="00A561AE"/>
    <w:rsid w:val="00A5792B"/>
    <w:rsid w:val="00A64FD3"/>
    <w:rsid w:val="00A673EC"/>
    <w:rsid w:val="00A76F20"/>
    <w:rsid w:val="00A775B9"/>
    <w:rsid w:val="00A8004C"/>
    <w:rsid w:val="00A8268A"/>
    <w:rsid w:val="00A85D8B"/>
    <w:rsid w:val="00A94A1D"/>
    <w:rsid w:val="00AA24C8"/>
    <w:rsid w:val="00AA46D1"/>
    <w:rsid w:val="00AD7FF2"/>
    <w:rsid w:val="00AE0D9F"/>
    <w:rsid w:val="00AE7223"/>
    <w:rsid w:val="00AF54E9"/>
    <w:rsid w:val="00B21D33"/>
    <w:rsid w:val="00B23F3D"/>
    <w:rsid w:val="00B511B8"/>
    <w:rsid w:val="00B54F06"/>
    <w:rsid w:val="00B56048"/>
    <w:rsid w:val="00B67001"/>
    <w:rsid w:val="00B71EA3"/>
    <w:rsid w:val="00B835AA"/>
    <w:rsid w:val="00B96DF6"/>
    <w:rsid w:val="00B972C9"/>
    <w:rsid w:val="00B97B4E"/>
    <w:rsid w:val="00BB3064"/>
    <w:rsid w:val="00BB6876"/>
    <w:rsid w:val="00BC6567"/>
    <w:rsid w:val="00BD50E7"/>
    <w:rsid w:val="00BE2F04"/>
    <w:rsid w:val="00BE63CA"/>
    <w:rsid w:val="00BF7D0D"/>
    <w:rsid w:val="00C00D54"/>
    <w:rsid w:val="00C06109"/>
    <w:rsid w:val="00C37621"/>
    <w:rsid w:val="00C47CD4"/>
    <w:rsid w:val="00C648FD"/>
    <w:rsid w:val="00C71C7D"/>
    <w:rsid w:val="00C83ECA"/>
    <w:rsid w:val="00C859C5"/>
    <w:rsid w:val="00CA23D9"/>
    <w:rsid w:val="00CA3731"/>
    <w:rsid w:val="00CA741E"/>
    <w:rsid w:val="00CB68C8"/>
    <w:rsid w:val="00CC10C1"/>
    <w:rsid w:val="00CC466A"/>
    <w:rsid w:val="00CD5E6E"/>
    <w:rsid w:val="00D02D6F"/>
    <w:rsid w:val="00D0305D"/>
    <w:rsid w:val="00D042E8"/>
    <w:rsid w:val="00D65573"/>
    <w:rsid w:val="00D70D94"/>
    <w:rsid w:val="00D8159E"/>
    <w:rsid w:val="00DB3A88"/>
    <w:rsid w:val="00DB5D75"/>
    <w:rsid w:val="00DD7859"/>
    <w:rsid w:val="00DE155B"/>
    <w:rsid w:val="00DE377A"/>
    <w:rsid w:val="00E13F8F"/>
    <w:rsid w:val="00E32F65"/>
    <w:rsid w:val="00E342F2"/>
    <w:rsid w:val="00E41A57"/>
    <w:rsid w:val="00E4333A"/>
    <w:rsid w:val="00E4605E"/>
    <w:rsid w:val="00E50CD7"/>
    <w:rsid w:val="00E5305E"/>
    <w:rsid w:val="00E62320"/>
    <w:rsid w:val="00E643C5"/>
    <w:rsid w:val="00E654E1"/>
    <w:rsid w:val="00E729C9"/>
    <w:rsid w:val="00E77731"/>
    <w:rsid w:val="00E921FC"/>
    <w:rsid w:val="00E97616"/>
    <w:rsid w:val="00EC15F3"/>
    <w:rsid w:val="00EC312E"/>
    <w:rsid w:val="00EC4A0F"/>
    <w:rsid w:val="00EC4F64"/>
    <w:rsid w:val="00ED32F1"/>
    <w:rsid w:val="00ED5018"/>
    <w:rsid w:val="00ED7C65"/>
    <w:rsid w:val="00EE46C3"/>
    <w:rsid w:val="00EE4FBA"/>
    <w:rsid w:val="00F34326"/>
    <w:rsid w:val="00F46BCF"/>
    <w:rsid w:val="00F8594E"/>
    <w:rsid w:val="00FA0EA7"/>
    <w:rsid w:val="00FA6922"/>
    <w:rsid w:val="00FB3954"/>
    <w:rsid w:val="00FB4A26"/>
    <w:rsid w:val="00FB7001"/>
    <w:rsid w:val="00FC0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6"/>
    <w:qFormat/>
    <w:rsid w:val="00601FEF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01FEF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4A26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601FEF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893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35D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3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35DB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4344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4344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5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376</Words>
  <Characters>2149</Characters>
  <Application>Microsoft Office Word</Application>
  <DocSecurity>0</DocSecurity>
  <Lines>17</Lines>
  <Paragraphs>5</Paragraphs>
  <ScaleCrop>false</ScaleCrop>
  <Company>东莞市人民政府专用版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周怡玲</dc:creator>
  <cp:lastModifiedBy>Windows 用户</cp:lastModifiedBy>
  <cp:revision>2</cp:revision>
  <cp:lastPrinted>2024-03-01T02:30:00Z</cp:lastPrinted>
  <dcterms:created xsi:type="dcterms:W3CDTF">2024-03-12T01:40:00Z</dcterms:created>
  <dcterms:modified xsi:type="dcterms:W3CDTF">2024-03-12T01:40:00Z</dcterms:modified>
</cp:coreProperties>
</file>