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r>
        <w:rPr>
          <w:rFonts w:hint="eastAsia" w:eastAsia="黑体"/>
          <w:sz w:val="32"/>
          <w:szCs w:val="32"/>
        </w:rPr>
        <w:t>：</w:t>
      </w:r>
    </w:p>
    <w:p>
      <w:pPr>
        <w:spacing w:line="500" w:lineRule="exact"/>
        <w:rPr>
          <w:rFonts w:eastAsia="黑体"/>
          <w:sz w:val="32"/>
          <w:szCs w:val="32"/>
        </w:rPr>
      </w:pP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软企上规模奖励项目“免申即享”拟奖励</w:t>
      </w:r>
      <w:r>
        <w:rPr>
          <w:rFonts w:hint="eastAsia" w:eastAsia="方正小标宋简体"/>
          <w:sz w:val="44"/>
          <w:szCs w:val="44"/>
        </w:rPr>
        <w:t>企业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入库</w:t>
      </w:r>
      <w:r>
        <w:rPr>
          <w:rFonts w:eastAsia="方正小标宋简体"/>
          <w:sz w:val="44"/>
          <w:szCs w:val="44"/>
        </w:rPr>
        <w:t>名单</w:t>
      </w:r>
      <w:bookmarkEnd w:id="0"/>
    </w:p>
    <w:p>
      <w:pPr>
        <w:spacing w:line="64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5"/>
        <w:tblW w:w="512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654"/>
        <w:gridCol w:w="3366"/>
        <w:gridCol w:w="1621"/>
        <w:gridCol w:w="2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54" w:type="pc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统一社会信用代码</w:t>
            </w:r>
          </w:p>
        </w:tc>
        <w:tc>
          <w:tcPr>
            <w:tcW w:w="1586" w:type="pc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所在镇街(园区)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奖励类型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91441900597405720Q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东莞市华辉信息技术有限公司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南城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首次达到1亿元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91441900712249074G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广东迪奥技术有限公司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南城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首次达到1亿元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91441900MA4W1NJB2C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安华数据（东莞）有限公司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麻涌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首次达到1亿元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91441900MA53A8LL01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东莞市融易网络科技有限公司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南城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首次达到1亿元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91441900MA54CW969J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广东唯颐能源科技有限公司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寮步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首次达到1亿元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91441900MA55L1AX1L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东莞市步步高教育软件有限公司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长安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首次达到1亿元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91441900MA7GW9WQXW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东莞中软国际科技服务有限公司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松山湖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首次达到1亿元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91441900MA4UJTR063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广东云百科技有限公司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南城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首次达到1亿元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91441900MA4WDH7J0P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东莞拓晨实业投资有限公司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大岭山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首次达到1亿元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91441900MA547XJD51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广东银华富信息技术有限公司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南城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首次达到1亿元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91441900324779735C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广东亿家云信息科技有限公司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石龙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首次达到5000万元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914419003249201961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东莞市利致软件科技有限公司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南城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首次达到5000万元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91441900572396004J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东莞润风电子科技有限公司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松山湖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首次达到5000万元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9144190068644545XN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京彩未来智能科技股份有限公司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松山湖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首次达到5000万元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91441900MA4UKL4E8W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东莞市腾盛软件科技有限公司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长安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首次达到5000万元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91441900MA4WH6A57G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东莞市融丰信息科技有限公司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南城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首次达到5000万元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91441900MA4WWM8Q1P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广东奇智网络科技有限公司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谢岗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首次达到5000万元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91441900MA52KPQ78J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东莞市数据互联有限公司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寮步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首次达到5000万元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91441900MA53469L68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东莞市奶爸保信息科技有限公司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南城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首次达到5000万元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91441900MA54E9XN9T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东莞畅索软件科技有限公司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长安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首次达到5000万元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91441900MA54NA045C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广东呼应信息科技有限公司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松山湖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首次达到5000万元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91441900MA56Y1CT33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东莞市数字经济发展集团有限公司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松山湖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首次达到5000万元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91441900325145638J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东莞快创信息科技有限公司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南城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首次达到5000万元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91441900664997886T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东莞市藕丝工程服务有限公司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南城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首次达到5000万元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91441900MA52WHW88L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广东优赛科技有限公司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松山湖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首次达到5000万元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91441900MA55C45B96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东莞市高驰软件有限公司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松山湖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首次达到5000万元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9144190005533100X3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广东多谷网络科技有限公司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南城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首次达到2000万元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91441900315273142X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广东沃云网络科技有限公司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道滘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首次达到2000万元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914419005608352096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广东金拓信息科技有限公司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南城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首次达到2000万元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9144190078948016XF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活树信息科技（东莞）有限公司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松山湖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首次达到2000万元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91441900MA4UH0TM94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广东畅游网络科技有限公司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松山湖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首次达到2000万元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91441900MA55QLQF8K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东莞高创软件技术有限公司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松山湖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首次达到2000万元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33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91441900MABMMPW416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东莞超聚变技术有限公司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松山湖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首次达到2000万元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34</w:t>
            </w:r>
          </w:p>
        </w:tc>
        <w:tc>
          <w:tcPr>
            <w:tcW w:w="12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91441900MAC4R9A919</w:t>
            </w:r>
          </w:p>
        </w:tc>
        <w:tc>
          <w:tcPr>
            <w:tcW w:w="158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东莞韵想信息科技有限责任公司</w:t>
            </w:r>
          </w:p>
        </w:tc>
        <w:tc>
          <w:tcPr>
            <w:tcW w:w="77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松山湖</w:t>
            </w:r>
          </w:p>
        </w:tc>
        <w:tc>
          <w:tcPr>
            <w:tcW w:w="9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首次达到2000万元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GNlNzZmN2Q5M2NlMzZjZTEyMzZkZWEyZGZiMzMifQ=="/>
  </w:docVars>
  <w:rsids>
    <w:rsidRoot w:val="5FD45D36"/>
    <w:rsid w:val="5FD4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2023-12-11T02:09:00Z</dcterms:created>
  <dc:creator>碘盐</dc:creator>
  <cp:lastModifiedBy>碘盐</cp:lastModifiedBy>
  <dcterms:modified xsi:type="dcterms:W3CDTF">2023-12-11T02:09:48Z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160117C889CD4E26AA261FD147C30B8C_11</vt:lpwstr>
  </property>
</Properties>
</file>