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53" w:rsidRDefault="00922AAF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FA4953" w:rsidRDefault="00FA4953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p w:rsidR="00FA4953" w:rsidRDefault="00922AAF">
      <w:pPr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东莞市中小企业数字化转型城市试点（智能移动终端）数字化牵引单位名单</w:t>
      </w:r>
    </w:p>
    <w:p w:rsidR="00FA4953" w:rsidRDefault="00922AAF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（排名不分先后）</w:t>
      </w:r>
    </w:p>
    <w:p w:rsidR="00FA4953" w:rsidRDefault="00FA4953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5816" w:type="pct"/>
        <w:tblInd w:w="-651" w:type="dxa"/>
        <w:tblLook w:val="04A0"/>
      </w:tblPr>
      <w:tblGrid>
        <w:gridCol w:w="1228"/>
        <w:gridCol w:w="5433"/>
        <w:gridCol w:w="3747"/>
      </w:tblGrid>
      <w:tr w:rsidR="00FA4953">
        <w:trPr>
          <w:trHeight w:val="567"/>
          <w:tblHeader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华为技术有限公司</w:t>
            </w:r>
            <w:proofErr w:type="spellEnd"/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914403001922038216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9"/>
                <w:sz w:val="24"/>
                <w:szCs w:val="24"/>
                <w:lang w:eastAsia="zh-CN"/>
              </w:rPr>
              <w:t>广东盘古信息科技股份有限公司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91441900777843031J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9"/>
                <w:sz w:val="24"/>
                <w:szCs w:val="24"/>
                <w:lang w:eastAsia="zh-CN"/>
              </w:rPr>
              <w:t>重庆龙易购科技有限公司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91500225MA5YQ0H58E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eastAsia="zh-CN"/>
              </w:rPr>
              <w:t>中国联合网络通信有限公司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91110000710939135P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zh-CN"/>
              </w:rPr>
              <w:t>东莞交投交通科技有限公司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91441900MA52KPQ78J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zh-CN"/>
              </w:rPr>
              <w:t>东莞市东数互联网</w:t>
            </w:r>
            <w:proofErr w:type="gramEnd"/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zh-CN"/>
              </w:rPr>
              <w:t>产业有限公司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91441900MA7N3U3K13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zh-CN"/>
              </w:rPr>
              <w:t>南京维拓科技股份有限公司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91320104783831256P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9"/>
                <w:sz w:val="24"/>
                <w:szCs w:val="24"/>
                <w:lang w:eastAsia="zh-CN"/>
              </w:rPr>
              <w:t>深圳江</w:t>
            </w:r>
            <w:proofErr w:type="gramStart"/>
            <w:r>
              <w:rPr>
                <w:rFonts w:ascii="Times New Roman" w:hAnsi="Times New Roman" w:cs="Times New Roman"/>
                <w:spacing w:val="9"/>
                <w:sz w:val="24"/>
                <w:szCs w:val="24"/>
                <w:lang w:eastAsia="zh-CN"/>
              </w:rPr>
              <w:t>行联加智能</w:t>
            </w:r>
            <w:proofErr w:type="gramEnd"/>
            <w:r>
              <w:rPr>
                <w:rFonts w:ascii="Times New Roman" w:hAnsi="Times New Roman" w:cs="Times New Roman"/>
                <w:spacing w:val="9"/>
                <w:sz w:val="24"/>
                <w:szCs w:val="24"/>
                <w:lang w:eastAsia="zh-CN"/>
              </w:rPr>
              <w:t>科技有限公司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91440300MA5FAK4UXA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zh-CN"/>
              </w:rPr>
              <w:t>广东瑞恩科技有限公司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914419006924545989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9"/>
                <w:sz w:val="24"/>
                <w:szCs w:val="24"/>
                <w:lang w:eastAsia="zh-CN"/>
              </w:rPr>
              <w:t>深圳模德宝科技有限公司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914403005967754129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蒲惠智造科技股份有限公司</w:t>
            </w:r>
            <w:proofErr w:type="spellEnd"/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91330104MA2CD2AP6P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pacing w:val="9"/>
                <w:sz w:val="24"/>
                <w:szCs w:val="24"/>
                <w:lang w:eastAsia="zh-CN"/>
              </w:rPr>
              <w:t>软通动力</w:t>
            </w:r>
            <w:proofErr w:type="gramEnd"/>
            <w:r>
              <w:rPr>
                <w:rFonts w:ascii="Times New Roman" w:hAnsi="Times New Roman" w:cs="Times New Roman"/>
                <w:spacing w:val="9"/>
                <w:sz w:val="24"/>
                <w:szCs w:val="24"/>
                <w:lang w:eastAsia="zh-CN"/>
              </w:rPr>
              <w:t>信息技术（集团）股份有限公司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91110108781703664R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zh-CN"/>
              </w:rPr>
              <w:t>百思特管理咨询有限公司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914403006626543378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9"/>
                <w:sz w:val="24"/>
                <w:szCs w:val="24"/>
                <w:lang w:eastAsia="zh-CN"/>
              </w:rPr>
              <w:t>广东德尔智慧科技股份有限公司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91441900774002907P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9"/>
                <w:sz w:val="24"/>
                <w:szCs w:val="24"/>
                <w:lang w:eastAsia="zh-CN"/>
              </w:rPr>
              <w:t>广东唯一网络科技有限公司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914419007946478682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9"/>
                <w:sz w:val="24"/>
                <w:szCs w:val="24"/>
                <w:lang w:eastAsia="zh-CN"/>
              </w:rPr>
              <w:t>广东云百科技有限公司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91441900MA4UJTR063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zh-CN"/>
              </w:rPr>
              <w:t>索为技术股份有限公司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91110105790696320H</w:t>
            </w:r>
          </w:p>
        </w:tc>
      </w:tr>
      <w:tr w:rsidR="00FA4953">
        <w:trPr>
          <w:trHeight w:val="567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53" w:rsidRDefault="00922A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53" w:rsidRDefault="00922AAF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zh-CN"/>
              </w:rPr>
              <w:t>东莞中</w:t>
            </w:r>
            <w:proofErr w:type="gramStart"/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zh-CN"/>
              </w:rPr>
              <w:t>软国际</w:t>
            </w:r>
            <w:proofErr w:type="gramEnd"/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zh-CN"/>
              </w:rPr>
              <w:t>科技服务有限公司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53" w:rsidRDefault="00922AA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91441900MA7GW9WQXW</w:t>
            </w:r>
          </w:p>
        </w:tc>
      </w:tr>
    </w:tbl>
    <w:p w:rsidR="00FA4953" w:rsidRDefault="00FA4953">
      <w:pPr>
        <w:spacing w:line="520" w:lineRule="exact"/>
        <w:ind w:firstLine="645"/>
        <w:jc w:val="center"/>
        <w:rPr>
          <w:rFonts w:ascii="Times New Roman" w:eastAsia="仿宋_GB2312" w:hAnsi="Times New Roman"/>
          <w:sz w:val="32"/>
          <w:szCs w:val="32"/>
        </w:rPr>
      </w:pPr>
    </w:p>
    <w:sectPr w:rsidR="00FA4953" w:rsidSect="00FA4953">
      <w:pgSz w:w="11906" w:h="16838"/>
      <w:pgMar w:top="2098" w:right="1587" w:bottom="2098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AF7E7A"/>
    <w:rsid w:val="00922AAF"/>
    <w:rsid w:val="00FA4953"/>
    <w:rsid w:val="4EDF7679"/>
    <w:rsid w:val="535F7728"/>
    <w:rsid w:val="71AF7E7A"/>
    <w:rsid w:val="BDDFE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95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FA4953"/>
    <w:rPr>
      <w:rFonts w:ascii="宋体" w:hAnsi="宋体" w:cs="宋体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杜怡然</cp:lastModifiedBy>
  <cp:revision>2</cp:revision>
  <dcterms:created xsi:type="dcterms:W3CDTF">2023-12-06T22:50:00Z</dcterms:created>
  <dcterms:modified xsi:type="dcterms:W3CDTF">2023-12-07T09:58:00Z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