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：</w:t>
      </w:r>
    </w:p>
    <w:p>
      <w:pPr>
        <w:spacing w:beforeLines="0" w:afterLines="0" w:line="620" w:lineRule="exact"/>
        <w:jc w:val="center"/>
        <w:rPr>
          <w:rFonts w:hint="default" w:ascii="方正小标宋简体" w:hAnsi="方正大标宋简体" w:eastAsia="方正小标宋简体" w:cs="方正大标宋简体"/>
          <w:color w:val="auto"/>
          <w:spacing w:val="-8"/>
          <w:sz w:val="44"/>
          <w:szCs w:val="44"/>
          <w:lang w:val="en" w:eastAsia="zh-CN"/>
        </w:rPr>
      </w:pPr>
      <w:r>
        <w:rPr>
          <w:rFonts w:hint="default" w:ascii="方正小标宋简体" w:hAnsi="方正大标宋简体" w:eastAsia="方正小标宋简体" w:cs="方正大标宋简体"/>
          <w:color w:val="auto"/>
          <w:spacing w:val="-8"/>
          <w:sz w:val="44"/>
          <w:szCs w:val="44"/>
          <w:lang w:val="en" w:eastAsia="zh-CN"/>
        </w:rPr>
        <w:t>系统操作指引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访问系统http://210.76.80.141，从广东省统一身份认证平台注册后，登录系统，依次点击“项目管理”，“项目申报”即可看到申报入口，点击申报填写信息上传附件，点击提交即可。线上申报操作中如有疑问，可通过QQ群192908179进行咨询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3515" cy="2121535"/>
            <wp:effectExtent l="0" t="0" r="13335" b="1206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BA3EC"/>
    <w:rsid w:val="EDEB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2023-05-22T14:57:00Z</dcterms:created>
  <dc:creator>uos</dc:creator>
  <cp:lastModifiedBy>uos</cp:lastModifiedBy>
  <dcterms:modified xsi:type="dcterms:W3CDTF">2023-05-22T14:57:47Z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