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附件1-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</w:p>
    <w:p>
      <w:pPr>
        <w:spacing w:line="560" w:lineRule="exact"/>
        <w:jc w:val="center"/>
        <w:rPr>
          <w:rFonts w:hint="default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  <w:t>2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</w:rPr>
        <w:t>023年广东省先进制造业发展专项资金（企业技术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  <w:lang w:eastAsia="zh-CN"/>
        </w:rPr>
        <w:t>改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</w:rPr>
        <w:t>造）项目及市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  <w:lang w:eastAsia="zh-CN"/>
        </w:rPr>
        <w:t>企业</w:t>
      </w:r>
      <w:r>
        <w:rPr>
          <w:rFonts w:hint="default" w:ascii="方正小标宋简体" w:hAnsi="方正小标宋简体" w:eastAsia="方正小标宋简体" w:cs="方正小标宋简体"/>
          <w:sz w:val="36"/>
          <w:szCs w:val="36"/>
        </w:rPr>
        <w:t>技术改造资金项目申报承诺书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5"/>
        <w:gridCol w:w="2186"/>
        <w:gridCol w:w="2520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项目申报单位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2186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项目所在地</w:t>
            </w:r>
          </w:p>
        </w:tc>
        <w:tc>
          <w:tcPr>
            <w:tcW w:w="1987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项目总投资额或执行额（万元）</w:t>
            </w:r>
          </w:p>
        </w:tc>
        <w:tc>
          <w:tcPr>
            <w:tcW w:w="218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5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项目责任人及联系电话</w:t>
            </w:r>
          </w:p>
        </w:tc>
        <w:tc>
          <w:tcPr>
            <w:tcW w:w="198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1" w:hRule="atLeast"/>
        </w:trPr>
        <w:tc>
          <w:tcPr>
            <w:tcW w:w="9168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项目单位申报承诺：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1.项目符合国家和省产业政策，项目建设符合国家和省有关规定；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2.项目及申报奖励的设备未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申报或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获得过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其他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财政资金支持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，不属于重复申报或重复资助范畴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3.申报的所有材料均依据相关项目申报要求据实提供；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</w:t>
            </w:r>
            <w:r>
              <w:rPr>
                <w:rFonts w:hint="eastAsia" w:eastAsia="仿宋_GB2312"/>
                <w:kern w:val="0"/>
                <w:sz w:val="28"/>
                <w:szCs w:val="28"/>
              </w:rPr>
              <w:t>项目不属于淘汰类和落后产能项目;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5.本单位近三年未发生重大安全、环保、质量事故，信用状况良好，无严重失信行为；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 如实反映项目进行环评、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能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审查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、安评及安全生产验收情况，按规定需要提供有关文件或说明文件。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7.专项资金获批后将按规定使用；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8.自觉接受财政、工信、审计、纪检等部门的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绩效评价、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监督检查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等工作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9.保证微信工作群本企业项目负责人的稳定性，各项工作落实交接顺畅；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7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. 如违背相关承诺，愿意承担相关责任。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申报责任人（签名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，不能印章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企业法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人（签名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，不能印章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880" w:firstLineChars="2100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（公章）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日期：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A0C24E3"/>
    <w:rsid w:val="00335E1C"/>
    <w:rsid w:val="0034618A"/>
    <w:rsid w:val="0043643E"/>
    <w:rsid w:val="00445499"/>
    <w:rsid w:val="00501883"/>
    <w:rsid w:val="005207BD"/>
    <w:rsid w:val="00570484"/>
    <w:rsid w:val="00676FE2"/>
    <w:rsid w:val="006F316F"/>
    <w:rsid w:val="00730F48"/>
    <w:rsid w:val="007925B9"/>
    <w:rsid w:val="007F2261"/>
    <w:rsid w:val="008524FE"/>
    <w:rsid w:val="009C1B74"/>
    <w:rsid w:val="00A16CAD"/>
    <w:rsid w:val="00D23B27"/>
    <w:rsid w:val="00FB2C21"/>
    <w:rsid w:val="01271D03"/>
    <w:rsid w:val="0E1C0D7A"/>
    <w:rsid w:val="1A0C24E3"/>
    <w:rsid w:val="22545C04"/>
    <w:rsid w:val="35402D17"/>
    <w:rsid w:val="35EB0D6E"/>
    <w:rsid w:val="37D206DE"/>
    <w:rsid w:val="3EA37916"/>
    <w:rsid w:val="406B643A"/>
    <w:rsid w:val="42C24432"/>
    <w:rsid w:val="43BC1044"/>
    <w:rsid w:val="55A843A6"/>
    <w:rsid w:val="57813661"/>
    <w:rsid w:val="57FF6231"/>
    <w:rsid w:val="5A7762FF"/>
    <w:rsid w:val="6CDF2CAA"/>
    <w:rsid w:val="6F7FF462"/>
    <w:rsid w:val="7CFE0849"/>
    <w:rsid w:val="7E7B591C"/>
    <w:rsid w:val="B6675083"/>
    <w:rsid w:val="DFFB2B36"/>
    <w:rsid w:val="FFF7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2</Pages>
  <Words>77</Words>
  <Characters>445</Characters>
  <Lines>3</Lines>
  <Paragraphs>1</Paragraphs>
  <TotalTime>31</TotalTime>
  <ScaleCrop>false</ScaleCrop>
  <LinksUpToDate>false</LinksUpToDate>
  <CharactersWithSpaces>521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2021-02-19T02:06:00Z</dcterms:created>
  <dc:creator>熊卫鹏</dc:creator>
  <cp:lastModifiedBy>uos</cp:lastModifiedBy>
  <cp:lastPrinted>2021-03-17T09:06:00Z</cp:lastPrinted>
  <dcterms:modified xsi:type="dcterms:W3CDTF">2022-06-22T10:48:43Z</dcterms:modified>
  <dc:title>附件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